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E0571" w14:textId="1259184F" w:rsidR="005D5775" w:rsidRPr="005D5775" w:rsidRDefault="005D5775" w:rsidP="005D5775">
      <w:pPr>
        <w:jc w:val="center"/>
        <w:rPr>
          <w:rFonts w:ascii="Times New Roman" w:hAnsi="Times New Roman" w:cs="Times New Roman"/>
          <w:b/>
          <w:bCs/>
          <w:sz w:val="28"/>
          <w:szCs w:val="28"/>
        </w:rPr>
      </w:pPr>
      <w:r w:rsidRPr="005D5775">
        <w:rPr>
          <w:rFonts w:ascii="Times New Roman" w:hAnsi="Times New Roman" w:cs="Times New Roman"/>
          <w:b/>
          <w:bCs/>
          <w:sz w:val="28"/>
          <w:szCs w:val="28"/>
        </w:rPr>
        <w:t>Governing Human-Derived Data</w:t>
      </w:r>
    </w:p>
    <w:p w14:paraId="7F064F95" w14:textId="5C648EF1" w:rsidR="005D5775" w:rsidRDefault="005D5775" w:rsidP="005D5775">
      <w:pPr>
        <w:jc w:val="center"/>
        <w:rPr>
          <w:rFonts w:ascii="Times New Roman" w:hAnsi="Times New Roman" w:cs="Times New Roman"/>
          <w:sz w:val="24"/>
          <w:szCs w:val="24"/>
        </w:rPr>
      </w:pPr>
      <w:r>
        <w:rPr>
          <w:rFonts w:ascii="Times New Roman" w:hAnsi="Times New Roman" w:cs="Times New Roman"/>
          <w:sz w:val="24"/>
          <w:szCs w:val="24"/>
        </w:rPr>
        <w:t>By Teresa Scassa</w:t>
      </w:r>
    </w:p>
    <w:p w14:paraId="779D3564" w14:textId="0768C1BA" w:rsidR="00FF35D1" w:rsidRDefault="000E1CED" w:rsidP="00D85D13">
      <w:pPr>
        <w:jc w:val="both"/>
        <w:rPr>
          <w:rFonts w:ascii="Times New Roman" w:hAnsi="Times New Roman" w:cs="Times New Roman"/>
          <w:sz w:val="24"/>
          <w:szCs w:val="24"/>
        </w:rPr>
      </w:pPr>
      <w:r w:rsidRPr="00FF35D1">
        <w:rPr>
          <w:rFonts w:ascii="Times New Roman" w:hAnsi="Times New Roman" w:cs="Times New Roman"/>
          <w:sz w:val="24"/>
          <w:szCs w:val="24"/>
        </w:rPr>
        <w:t>Platforms harvest vast quantities of user data</w:t>
      </w:r>
      <w:r w:rsidR="0023271E">
        <w:rPr>
          <w:rFonts w:ascii="Times New Roman" w:hAnsi="Times New Roman" w:cs="Times New Roman"/>
          <w:sz w:val="24"/>
          <w:szCs w:val="24"/>
        </w:rPr>
        <w:t xml:space="preserve"> for</w:t>
      </w:r>
      <w:r w:rsidRPr="00FF35D1">
        <w:rPr>
          <w:rFonts w:ascii="Times New Roman" w:hAnsi="Times New Roman" w:cs="Times New Roman"/>
          <w:sz w:val="24"/>
          <w:szCs w:val="24"/>
        </w:rPr>
        <w:t xml:space="preserve"> a variety of </w:t>
      </w:r>
      <w:r w:rsidR="007E1BB4" w:rsidRPr="00FF35D1">
        <w:rPr>
          <w:rFonts w:ascii="Times New Roman" w:hAnsi="Times New Roman" w:cs="Times New Roman"/>
          <w:sz w:val="24"/>
          <w:szCs w:val="24"/>
        </w:rPr>
        <w:t xml:space="preserve">commercial and operational </w:t>
      </w:r>
      <w:r w:rsidRPr="00FF35D1">
        <w:rPr>
          <w:rFonts w:ascii="Times New Roman" w:hAnsi="Times New Roman" w:cs="Times New Roman"/>
          <w:sz w:val="24"/>
          <w:szCs w:val="24"/>
        </w:rPr>
        <w:t>purposes</w:t>
      </w:r>
      <w:r w:rsidR="007E1BB4" w:rsidRPr="00FF35D1">
        <w:rPr>
          <w:rFonts w:ascii="Times New Roman" w:hAnsi="Times New Roman" w:cs="Times New Roman"/>
          <w:sz w:val="24"/>
          <w:szCs w:val="24"/>
        </w:rPr>
        <w:t>, including driving</w:t>
      </w:r>
      <w:r w:rsidRPr="00FF35D1">
        <w:rPr>
          <w:rFonts w:ascii="Times New Roman" w:hAnsi="Times New Roman" w:cs="Times New Roman"/>
          <w:sz w:val="24"/>
          <w:szCs w:val="24"/>
        </w:rPr>
        <w:t xml:space="preserve"> targeted advertising programs. These data may </w:t>
      </w:r>
      <w:r w:rsidR="00A05F6C">
        <w:rPr>
          <w:rFonts w:ascii="Times New Roman" w:hAnsi="Times New Roman" w:cs="Times New Roman"/>
          <w:sz w:val="24"/>
          <w:szCs w:val="24"/>
        </w:rPr>
        <w:t xml:space="preserve">also </w:t>
      </w:r>
      <w:r w:rsidRPr="00FF35D1">
        <w:rPr>
          <w:rFonts w:ascii="Times New Roman" w:hAnsi="Times New Roman" w:cs="Times New Roman"/>
          <w:sz w:val="24"/>
          <w:szCs w:val="24"/>
        </w:rPr>
        <w:t>be made available to</w:t>
      </w:r>
      <w:r w:rsidR="00B6694E">
        <w:rPr>
          <w:rFonts w:ascii="Times New Roman" w:hAnsi="Times New Roman" w:cs="Times New Roman"/>
          <w:sz w:val="24"/>
          <w:szCs w:val="24"/>
        </w:rPr>
        <w:t xml:space="preserve"> third parties</w:t>
      </w:r>
      <w:r w:rsidRPr="00FF35D1">
        <w:rPr>
          <w:rFonts w:ascii="Times New Roman" w:hAnsi="Times New Roman" w:cs="Times New Roman"/>
          <w:sz w:val="24"/>
          <w:szCs w:val="24"/>
        </w:rPr>
        <w:t xml:space="preserve">. </w:t>
      </w:r>
      <w:r w:rsidR="00A05F6C">
        <w:rPr>
          <w:rFonts w:ascii="Times New Roman" w:hAnsi="Times New Roman" w:cs="Times New Roman"/>
          <w:sz w:val="24"/>
          <w:szCs w:val="24"/>
        </w:rPr>
        <w:t>Platform data are</w:t>
      </w:r>
      <w:r w:rsidRPr="00FF35D1">
        <w:rPr>
          <w:rFonts w:ascii="Times New Roman" w:hAnsi="Times New Roman" w:cs="Times New Roman"/>
          <w:sz w:val="24"/>
          <w:szCs w:val="24"/>
        </w:rPr>
        <w:t xml:space="preserve"> also scraped by a </w:t>
      </w:r>
      <w:hyperlink r:id="rId7" w:history="1">
        <w:r w:rsidRPr="0036496F">
          <w:rPr>
            <w:rStyle w:val="Hyperlink"/>
            <w:rFonts w:ascii="Times New Roman" w:hAnsi="Times New Roman" w:cs="Times New Roman"/>
            <w:sz w:val="24"/>
            <w:szCs w:val="24"/>
          </w:rPr>
          <w:t>variety of actors</w:t>
        </w:r>
      </w:hyperlink>
      <w:r w:rsidRPr="00FF35D1">
        <w:rPr>
          <w:rFonts w:ascii="Times New Roman" w:hAnsi="Times New Roman" w:cs="Times New Roman"/>
          <w:sz w:val="24"/>
          <w:szCs w:val="24"/>
        </w:rPr>
        <w:t xml:space="preserve">, including researchers, civil society actors, commercial competitors and data brokers. </w:t>
      </w:r>
      <w:r w:rsidR="00FF35D1">
        <w:rPr>
          <w:rFonts w:ascii="Times New Roman" w:hAnsi="Times New Roman" w:cs="Times New Roman"/>
          <w:sz w:val="24"/>
          <w:szCs w:val="24"/>
        </w:rPr>
        <w:t xml:space="preserve">One notorious example of the scraping of personal information from platforms comes from </w:t>
      </w:r>
      <w:hyperlink r:id="rId8" w:history="1">
        <w:r w:rsidR="00FF35D1" w:rsidRPr="003D6C45">
          <w:rPr>
            <w:rStyle w:val="Hyperlink"/>
            <w:rFonts w:ascii="Times New Roman" w:hAnsi="Times New Roman" w:cs="Times New Roman"/>
            <w:sz w:val="24"/>
            <w:szCs w:val="24"/>
          </w:rPr>
          <w:t>Clearview AI’s scraping</w:t>
        </w:r>
      </w:hyperlink>
      <w:r w:rsidR="00FF35D1">
        <w:rPr>
          <w:rFonts w:ascii="Times New Roman" w:hAnsi="Times New Roman" w:cs="Times New Roman"/>
          <w:sz w:val="24"/>
          <w:szCs w:val="24"/>
        </w:rPr>
        <w:t xml:space="preserve"> of online photographs to build its massive facial recognition database. </w:t>
      </w:r>
    </w:p>
    <w:p w14:paraId="651640C0" w14:textId="0EF603EE" w:rsidR="00B024F7" w:rsidRPr="00FF35D1" w:rsidRDefault="00FF35D1" w:rsidP="00D85D13">
      <w:pPr>
        <w:jc w:val="both"/>
        <w:rPr>
          <w:rFonts w:ascii="Times New Roman" w:hAnsi="Times New Roman" w:cs="Times New Roman"/>
          <w:sz w:val="24"/>
          <w:szCs w:val="24"/>
        </w:rPr>
      </w:pPr>
      <w:r>
        <w:rPr>
          <w:rFonts w:ascii="Times New Roman" w:hAnsi="Times New Roman" w:cs="Times New Roman"/>
          <w:sz w:val="24"/>
          <w:szCs w:val="24"/>
        </w:rPr>
        <w:t>Perhaps the most highly sought-after platform data are</w:t>
      </w:r>
      <w:r w:rsidR="000E1CED" w:rsidRPr="00FF35D1">
        <w:rPr>
          <w:rFonts w:ascii="Times New Roman" w:hAnsi="Times New Roman" w:cs="Times New Roman"/>
          <w:sz w:val="24"/>
          <w:szCs w:val="24"/>
        </w:rPr>
        <w:t xml:space="preserve"> </w:t>
      </w:r>
      <w:r w:rsidR="00090C56">
        <w:rPr>
          <w:rFonts w:ascii="Times New Roman" w:hAnsi="Times New Roman" w:cs="Times New Roman"/>
          <w:sz w:val="24"/>
          <w:szCs w:val="24"/>
        </w:rPr>
        <w:t xml:space="preserve">those </w:t>
      </w:r>
      <w:r w:rsidR="000E1CED" w:rsidRPr="00FF35D1">
        <w:rPr>
          <w:rFonts w:ascii="Times New Roman" w:hAnsi="Times New Roman" w:cs="Times New Roman"/>
          <w:sz w:val="24"/>
          <w:szCs w:val="24"/>
        </w:rPr>
        <w:t>derived from humans and their activitie</w:t>
      </w:r>
      <w:r w:rsidR="007E1BB4" w:rsidRPr="00FF35D1">
        <w:rPr>
          <w:rFonts w:ascii="Times New Roman" w:hAnsi="Times New Roman" w:cs="Times New Roman"/>
          <w:sz w:val="24"/>
          <w:szCs w:val="24"/>
        </w:rPr>
        <w:t>s</w:t>
      </w:r>
      <w:r w:rsidR="000E1CED" w:rsidRPr="00FF35D1">
        <w:rPr>
          <w:rFonts w:ascii="Times New Roman" w:hAnsi="Times New Roman" w:cs="Times New Roman"/>
          <w:sz w:val="24"/>
          <w:szCs w:val="24"/>
        </w:rPr>
        <w:t xml:space="preserve">. </w:t>
      </w:r>
      <w:r w:rsidR="00090C56">
        <w:rPr>
          <w:rFonts w:ascii="Times New Roman" w:hAnsi="Times New Roman" w:cs="Times New Roman"/>
          <w:sz w:val="24"/>
          <w:szCs w:val="24"/>
        </w:rPr>
        <w:t>Issues around t</w:t>
      </w:r>
      <w:r w:rsidR="000E1CED" w:rsidRPr="00FF35D1">
        <w:rPr>
          <w:rFonts w:ascii="Times New Roman" w:hAnsi="Times New Roman" w:cs="Times New Roman"/>
          <w:sz w:val="24"/>
          <w:szCs w:val="24"/>
        </w:rPr>
        <w:t xml:space="preserve">he legitimacy of </w:t>
      </w:r>
      <w:r w:rsidR="00090C56">
        <w:rPr>
          <w:rFonts w:ascii="Times New Roman" w:hAnsi="Times New Roman" w:cs="Times New Roman"/>
          <w:sz w:val="24"/>
          <w:szCs w:val="24"/>
        </w:rPr>
        <w:t>collecti</w:t>
      </w:r>
      <w:r w:rsidR="00374FD3">
        <w:rPr>
          <w:rFonts w:ascii="Times New Roman" w:hAnsi="Times New Roman" w:cs="Times New Roman"/>
          <w:sz w:val="24"/>
          <w:szCs w:val="24"/>
        </w:rPr>
        <w:t>ng</w:t>
      </w:r>
      <w:r w:rsidR="00090C56">
        <w:rPr>
          <w:rFonts w:ascii="Times New Roman" w:hAnsi="Times New Roman" w:cs="Times New Roman"/>
          <w:sz w:val="24"/>
          <w:szCs w:val="24"/>
        </w:rPr>
        <w:t xml:space="preserve">, </w:t>
      </w:r>
      <w:r w:rsidR="000E1CED" w:rsidRPr="00FF35D1">
        <w:rPr>
          <w:rFonts w:ascii="Times New Roman" w:hAnsi="Times New Roman" w:cs="Times New Roman"/>
          <w:sz w:val="24"/>
          <w:szCs w:val="24"/>
        </w:rPr>
        <w:t xml:space="preserve">using </w:t>
      </w:r>
      <w:r w:rsidR="00090C56">
        <w:rPr>
          <w:rFonts w:ascii="Times New Roman" w:hAnsi="Times New Roman" w:cs="Times New Roman"/>
          <w:sz w:val="24"/>
          <w:szCs w:val="24"/>
        </w:rPr>
        <w:t xml:space="preserve">or sharing </w:t>
      </w:r>
      <w:r w:rsidR="000E1CED" w:rsidRPr="00FF35D1">
        <w:rPr>
          <w:rFonts w:ascii="Times New Roman" w:hAnsi="Times New Roman" w:cs="Times New Roman"/>
          <w:sz w:val="24"/>
          <w:szCs w:val="24"/>
        </w:rPr>
        <w:t xml:space="preserve">these data </w:t>
      </w:r>
      <w:r w:rsidR="00090C56">
        <w:rPr>
          <w:rFonts w:ascii="Times New Roman" w:hAnsi="Times New Roman" w:cs="Times New Roman"/>
          <w:sz w:val="24"/>
          <w:szCs w:val="24"/>
        </w:rPr>
        <w:t>are</w:t>
      </w:r>
      <w:r w:rsidR="000E1CED" w:rsidRPr="00FF35D1">
        <w:rPr>
          <w:rFonts w:ascii="Times New Roman" w:hAnsi="Times New Roman" w:cs="Times New Roman"/>
          <w:sz w:val="24"/>
          <w:szCs w:val="24"/>
        </w:rPr>
        <w:t xml:space="preserve"> often intertwined with considerations </w:t>
      </w:r>
      <w:r w:rsidR="0010083A">
        <w:rPr>
          <w:rFonts w:ascii="Times New Roman" w:hAnsi="Times New Roman" w:cs="Times New Roman"/>
          <w:sz w:val="24"/>
          <w:szCs w:val="24"/>
        </w:rPr>
        <w:t>about</w:t>
      </w:r>
      <w:r w:rsidR="000E1CED" w:rsidRPr="00FF35D1">
        <w:rPr>
          <w:rFonts w:ascii="Times New Roman" w:hAnsi="Times New Roman" w:cs="Times New Roman"/>
          <w:sz w:val="24"/>
          <w:szCs w:val="24"/>
        </w:rPr>
        <w:t xml:space="preserve"> whether the data </w:t>
      </w:r>
      <w:r w:rsidR="00D26002" w:rsidRPr="00FF35D1">
        <w:rPr>
          <w:rFonts w:ascii="Times New Roman" w:hAnsi="Times New Roman" w:cs="Times New Roman"/>
          <w:sz w:val="24"/>
          <w:szCs w:val="24"/>
        </w:rPr>
        <w:t xml:space="preserve">are </w:t>
      </w:r>
      <w:r w:rsidR="007E1BB4" w:rsidRPr="00FF35D1">
        <w:rPr>
          <w:rFonts w:ascii="Times New Roman" w:hAnsi="Times New Roman" w:cs="Times New Roman"/>
          <w:sz w:val="24"/>
          <w:szCs w:val="24"/>
        </w:rPr>
        <w:t xml:space="preserve">about identifiable individuals or are </w:t>
      </w:r>
      <w:r w:rsidR="00090C56">
        <w:rPr>
          <w:rFonts w:ascii="Times New Roman" w:hAnsi="Times New Roman" w:cs="Times New Roman"/>
          <w:sz w:val="24"/>
          <w:szCs w:val="24"/>
        </w:rPr>
        <w:t xml:space="preserve">either deidentified at source or subsequently </w:t>
      </w:r>
      <w:r w:rsidR="00D26002" w:rsidRPr="00FF35D1">
        <w:rPr>
          <w:rFonts w:ascii="Times New Roman" w:hAnsi="Times New Roman" w:cs="Times New Roman"/>
          <w:sz w:val="24"/>
          <w:szCs w:val="24"/>
        </w:rPr>
        <w:t>anonymized.</w:t>
      </w:r>
      <w:r w:rsidR="00B024F7" w:rsidRPr="00FF35D1">
        <w:rPr>
          <w:rFonts w:ascii="Times New Roman" w:hAnsi="Times New Roman" w:cs="Times New Roman"/>
          <w:sz w:val="24"/>
          <w:szCs w:val="24"/>
        </w:rPr>
        <w:t xml:space="preserve"> This </w:t>
      </w:r>
      <w:r w:rsidR="003C1BCB">
        <w:rPr>
          <w:rFonts w:ascii="Times New Roman" w:hAnsi="Times New Roman" w:cs="Times New Roman"/>
          <w:sz w:val="24"/>
          <w:szCs w:val="24"/>
        </w:rPr>
        <w:t>brief</w:t>
      </w:r>
      <w:r w:rsidR="003C1BCB" w:rsidRPr="00FF35D1">
        <w:rPr>
          <w:rFonts w:ascii="Times New Roman" w:hAnsi="Times New Roman" w:cs="Times New Roman"/>
          <w:sz w:val="24"/>
          <w:szCs w:val="24"/>
        </w:rPr>
        <w:t xml:space="preserve"> </w:t>
      </w:r>
      <w:r w:rsidR="00B024F7" w:rsidRPr="00FF35D1">
        <w:rPr>
          <w:rFonts w:ascii="Times New Roman" w:hAnsi="Times New Roman" w:cs="Times New Roman"/>
          <w:sz w:val="24"/>
          <w:szCs w:val="24"/>
        </w:rPr>
        <w:t xml:space="preserve">will argue that </w:t>
      </w:r>
      <w:r w:rsidR="00033672">
        <w:rPr>
          <w:rFonts w:ascii="Times New Roman" w:hAnsi="Times New Roman" w:cs="Times New Roman"/>
          <w:sz w:val="24"/>
          <w:szCs w:val="24"/>
        </w:rPr>
        <w:t>questions</w:t>
      </w:r>
      <w:r w:rsidR="00090C56">
        <w:rPr>
          <w:rFonts w:ascii="Times New Roman" w:hAnsi="Times New Roman" w:cs="Times New Roman"/>
          <w:sz w:val="24"/>
          <w:szCs w:val="24"/>
        </w:rPr>
        <w:t xml:space="preserve"> of appropriate data collection/</w:t>
      </w:r>
      <w:r w:rsidR="0023271E">
        <w:rPr>
          <w:rFonts w:ascii="Times New Roman" w:hAnsi="Times New Roman" w:cs="Times New Roman"/>
          <w:sz w:val="24"/>
          <w:szCs w:val="24"/>
        </w:rPr>
        <w:t>us</w:t>
      </w:r>
      <w:r w:rsidR="00090C56">
        <w:rPr>
          <w:rFonts w:ascii="Times New Roman" w:hAnsi="Times New Roman" w:cs="Times New Roman"/>
          <w:sz w:val="24"/>
          <w:szCs w:val="24"/>
        </w:rPr>
        <w:t xml:space="preserve">e </w:t>
      </w:r>
      <w:r w:rsidR="0023271E">
        <w:rPr>
          <w:rFonts w:ascii="Times New Roman" w:hAnsi="Times New Roman" w:cs="Times New Roman"/>
          <w:sz w:val="24"/>
          <w:szCs w:val="24"/>
        </w:rPr>
        <w:t xml:space="preserve">– in the platform context and elsewhere – can </w:t>
      </w:r>
      <w:r w:rsidR="00090C56">
        <w:rPr>
          <w:rFonts w:ascii="Times New Roman" w:hAnsi="Times New Roman" w:cs="Times New Roman"/>
          <w:sz w:val="24"/>
          <w:szCs w:val="24"/>
        </w:rPr>
        <w:t>no</w:t>
      </w:r>
      <w:r w:rsidR="007E1BB4" w:rsidRPr="00FF35D1">
        <w:rPr>
          <w:rFonts w:ascii="Times New Roman" w:hAnsi="Times New Roman" w:cs="Times New Roman"/>
          <w:sz w:val="24"/>
          <w:szCs w:val="24"/>
        </w:rPr>
        <w:t xml:space="preserve"> longer </w:t>
      </w:r>
      <w:r w:rsidR="00090C56">
        <w:rPr>
          <w:rFonts w:ascii="Times New Roman" w:hAnsi="Times New Roman" w:cs="Times New Roman"/>
          <w:sz w:val="24"/>
          <w:szCs w:val="24"/>
        </w:rPr>
        <w:t xml:space="preserve">be </w:t>
      </w:r>
      <w:r w:rsidR="00A05F6C">
        <w:rPr>
          <w:rFonts w:ascii="Times New Roman" w:hAnsi="Times New Roman" w:cs="Times New Roman"/>
          <w:sz w:val="24"/>
          <w:szCs w:val="24"/>
        </w:rPr>
        <w:t xml:space="preserve">sufficiently </w:t>
      </w:r>
      <w:r w:rsidR="00090C56">
        <w:rPr>
          <w:rFonts w:ascii="Times New Roman" w:hAnsi="Times New Roman" w:cs="Times New Roman"/>
          <w:sz w:val="24"/>
          <w:szCs w:val="24"/>
        </w:rPr>
        <w:t>addressed by asking whether the data are about an identifiable individual (i.e., whether they are personal data) or whether they are anonymized</w:t>
      </w:r>
      <w:r w:rsidR="007E1BB4" w:rsidRPr="00FF35D1">
        <w:rPr>
          <w:rFonts w:ascii="Times New Roman" w:hAnsi="Times New Roman" w:cs="Times New Roman"/>
          <w:sz w:val="24"/>
          <w:szCs w:val="24"/>
        </w:rPr>
        <w:t xml:space="preserve">. </w:t>
      </w:r>
      <w:r w:rsidR="00090C56">
        <w:rPr>
          <w:rFonts w:ascii="Times New Roman" w:hAnsi="Times New Roman" w:cs="Times New Roman"/>
          <w:sz w:val="24"/>
          <w:szCs w:val="24"/>
        </w:rPr>
        <w:t>While “personal data” and “anonymized data” remain important classifications under data protection</w:t>
      </w:r>
      <w:r w:rsidR="005B32ED">
        <w:rPr>
          <w:rFonts w:ascii="Times New Roman" w:hAnsi="Times New Roman" w:cs="Times New Roman"/>
          <w:sz w:val="24"/>
          <w:szCs w:val="24"/>
        </w:rPr>
        <w:t xml:space="preserve"> law</w:t>
      </w:r>
      <w:r w:rsidR="00090C56">
        <w:rPr>
          <w:rFonts w:ascii="Times New Roman" w:hAnsi="Times New Roman" w:cs="Times New Roman"/>
          <w:sz w:val="24"/>
          <w:szCs w:val="24"/>
        </w:rPr>
        <w:t xml:space="preserve">, we also need a </w:t>
      </w:r>
      <w:r w:rsidR="00B024F7" w:rsidRPr="00FF35D1">
        <w:rPr>
          <w:rFonts w:ascii="Times New Roman" w:hAnsi="Times New Roman" w:cs="Times New Roman"/>
          <w:sz w:val="24"/>
          <w:szCs w:val="24"/>
        </w:rPr>
        <w:t xml:space="preserve">new concept of “human-derived data” </w:t>
      </w:r>
      <w:r w:rsidR="00090C56">
        <w:rPr>
          <w:rFonts w:ascii="Times New Roman" w:hAnsi="Times New Roman" w:cs="Times New Roman"/>
          <w:sz w:val="24"/>
          <w:szCs w:val="24"/>
        </w:rPr>
        <w:t>with a distinct governance framework</w:t>
      </w:r>
      <w:r w:rsidR="00B024F7" w:rsidRPr="00FF35D1">
        <w:rPr>
          <w:rFonts w:ascii="Times New Roman" w:hAnsi="Times New Roman" w:cs="Times New Roman"/>
          <w:sz w:val="24"/>
          <w:szCs w:val="24"/>
        </w:rPr>
        <w:t>.</w:t>
      </w:r>
    </w:p>
    <w:p w14:paraId="51FA56C2" w14:textId="77777777" w:rsidR="00BF1126" w:rsidRDefault="00D26002" w:rsidP="00D85D13">
      <w:pPr>
        <w:jc w:val="both"/>
        <w:rPr>
          <w:rFonts w:ascii="Times New Roman" w:hAnsi="Times New Roman" w:cs="Times New Roman"/>
          <w:sz w:val="24"/>
          <w:szCs w:val="24"/>
        </w:rPr>
      </w:pPr>
      <w:r w:rsidRPr="00FF35D1">
        <w:rPr>
          <w:rFonts w:ascii="Times New Roman" w:hAnsi="Times New Roman" w:cs="Times New Roman"/>
          <w:sz w:val="24"/>
          <w:szCs w:val="24"/>
        </w:rPr>
        <w:t xml:space="preserve">Data protection </w:t>
      </w:r>
      <w:r w:rsidR="00E33EAA">
        <w:rPr>
          <w:rFonts w:ascii="Times New Roman" w:hAnsi="Times New Roman" w:cs="Times New Roman"/>
          <w:sz w:val="24"/>
          <w:szCs w:val="24"/>
        </w:rPr>
        <w:t xml:space="preserve">(privacy) </w:t>
      </w:r>
      <w:r w:rsidRPr="00FF35D1">
        <w:rPr>
          <w:rFonts w:ascii="Times New Roman" w:hAnsi="Times New Roman" w:cs="Times New Roman"/>
          <w:sz w:val="24"/>
          <w:szCs w:val="24"/>
        </w:rPr>
        <w:t xml:space="preserve">laws typically govern information about an </w:t>
      </w:r>
      <w:r w:rsidRPr="00E33EAA">
        <w:rPr>
          <w:rFonts w:ascii="Times New Roman" w:hAnsi="Times New Roman" w:cs="Times New Roman"/>
          <w:i/>
          <w:sz w:val="24"/>
          <w:szCs w:val="24"/>
        </w:rPr>
        <w:t>identifiable individual</w:t>
      </w:r>
      <w:r w:rsidRPr="00FF35D1">
        <w:rPr>
          <w:rFonts w:ascii="Times New Roman" w:hAnsi="Times New Roman" w:cs="Times New Roman"/>
          <w:sz w:val="24"/>
          <w:szCs w:val="24"/>
        </w:rPr>
        <w:t xml:space="preserve">. This is because </w:t>
      </w:r>
      <w:r w:rsidR="007E1BB4" w:rsidRPr="00FF35D1">
        <w:rPr>
          <w:rFonts w:ascii="Times New Roman" w:hAnsi="Times New Roman" w:cs="Times New Roman"/>
          <w:sz w:val="24"/>
          <w:szCs w:val="24"/>
        </w:rPr>
        <w:t>such</w:t>
      </w:r>
      <w:r w:rsidRPr="00FF35D1">
        <w:rPr>
          <w:rFonts w:ascii="Times New Roman" w:hAnsi="Times New Roman" w:cs="Times New Roman"/>
          <w:sz w:val="24"/>
          <w:szCs w:val="24"/>
        </w:rPr>
        <w:t xml:space="preserve"> laws are built upon </w:t>
      </w:r>
      <w:hyperlink r:id="rId9" w:history="1">
        <w:r w:rsidRPr="00033672">
          <w:rPr>
            <w:rStyle w:val="Hyperlink"/>
            <w:rFonts w:ascii="Times New Roman" w:hAnsi="Times New Roman" w:cs="Times New Roman"/>
            <w:sz w:val="24"/>
            <w:szCs w:val="24"/>
          </w:rPr>
          <w:t>privacy principles</w:t>
        </w:r>
      </w:hyperlink>
      <w:r w:rsidRPr="00FF35D1">
        <w:rPr>
          <w:rFonts w:ascii="Times New Roman" w:hAnsi="Times New Roman" w:cs="Times New Roman"/>
          <w:sz w:val="24"/>
          <w:szCs w:val="24"/>
        </w:rPr>
        <w:t xml:space="preserve"> that protect the rights of individuals to control information about them</w:t>
      </w:r>
      <w:r w:rsidR="007E1BB4" w:rsidRPr="00FF35D1">
        <w:rPr>
          <w:rFonts w:ascii="Times New Roman" w:hAnsi="Times New Roman" w:cs="Times New Roman"/>
          <w:sz w:val="24"/>
          <w:szCs w:val="24"/>
        </w:rPr>
        <w:t>selves</w:t>
      </w:r>
      <w:r w:rsidRPr="00FF35D1">
        <w:rPr>
          <w:rFonts w:ascii="Times New Roman" w:hAnsi="Times New Roman" w:cs="Times New Roman"/>
          <w:sz w:val="24"/>
          <w:szCs w:val="24"/>
        </w:rPr>
        <w:t xml:space="preserve">. </w:t>
      </w:r>
      <w:r w:rsidR="00E33EAA">
        <w:rPr>
          <w:rFonts w:ascii="Times New Roman" w:hAnsi="Times New Roman" w:cs="Times New Roman"/>
          <w:sz w:val="24"/>
          <w:szCs w:val="24"/>
        </w:rPr>
        <w:t>In such a framework, if</w:t>
      </w:r>
      <w:r w:rsidRPr="00FF35D1">
        <w:rPr>
          <w:rFonts w:ascii="Times New Roman" w:hAnsi="Times New Roman" w:cs="Times New Roman"/>
          <w:sz w:val="24"/>
          <w:szCs w:val="24"/>
        </w:rPr>
        <w:t xml:space="preserve"> information cannot be linked to </w:t>
      </w:r>
      <w:r w:rsidR="00E33EAA">
        <w:rPr>
          <w:rFonts w:ascii="Times New Roman" w:hAnsi="Times New Roman" w:cs="Times New Roman"/>
          <w:sz w:val="24"/>
          <w:szCs w:val="24"/>
        </w:rPr>
        <w:t>a particular</w:t>
      </w:r>
      <w:r w:rsidRPr="00FF35D1">
        <w:rPr>
          <w:rFonts w:ascii="Times New Roman" w:hAnsi="Times New Roman" w:cs="Times New Roman"/>
          <w:sz w:val="24"/>
          <w:szCs w:val="24"/>
        </w:rPr>
        <w:t xml:space="preserve"> individual, then </w:t>
      </w:r>
      <w:r w:rsidR="00E33EAA">
        <w:rPr>
          <w:rFonts w:ascii="Times New Roman" w:hAnsi="Times New Roman" w:cs="Times New Roman"/>
          <w:sz w:val="24"/>
          <w:szCs w:val="24"/>
        </w:rPr>
        <w:t xml:space="preserve">that individual’s </w:t>
      </w:r>
      <w:r w:rsidRPr="00FF35D1">
        <w:rPr>
          <w:rFonts w:ascii="Times New Roman" w:hAnsi="Times New Roman" w:cs="Times New Roman"/>
          <w:sz w:val="24"/>
          <w:szCs w:val="24"/>
        </w:rPr>
        <w:t xml:space="preserve">privacy rights </w:t>
      </w:r>
      <w:r w:rsidR="00E33EAA">
        <w:rPr>
          <w:rFonts w:ascii="Times New Roman" w:hAnsi="Times New Roman" w:cs="Times New Roman"/>
          <w:sz w:val="24"/>
          <w:szCs w:val="24"/>
        </w:rPr>
        <w:t>can</w:t>
      </w:r>
      <w:r w:rsidRPr="00FF35D1">
        <w:rPr>
          <w:rFonts w:ascii="Times New Roman" w:hAnsi="Times New Roman" w:cs="Times New Roman"/>
          <w:sz w:val="24"/>
          <w:szCs w:val="24"/>
        </w:rPr>
        <w:t xml:space="preserve">not </w:t>
      </w:r>
      <w:r w:rsidR="00B6694E">
        <w:rPr>
          <w:rFonts w:ascii="Times New Roman" w:hAnsi="Times New Roman" w:cs="Times New Roman"/>
          <w:sz w:val="24"/>
          <w:szCs w:val="24"/>
        </w:rPr>
        <w:t xml:space="preserve">be </w:t>
      </w:r>
      <w:r w:rsidRPr="00FF35D1">
        <w:rPr>
          <w:rFonts w:ascii="Times New Roman" w:hAnsi="Times New Roman" w:cs="Times New Roman"/>
          <w:sz w:val="24"/>
          <w:szCs w:val="24"/>
        </w:rPr>
        <w:t xml:space="preserve">impacted by its </w:t>
      </w:r>
      <w:r w:rsidR="0010083A">
        <w:rPr>
          <w:rFonts w:ascii="Times New Roman" w:hAnsi="Times New Roman" w:cs="Times New Roman"/>
          <w:sz w:val="24"/>
          <w:szCs w:val="24"/>
        </w:rPr>
        <w:t>processing</w:t>
      </w:r>
      <w:r w:rsidRPr="00FF35D1">
        <w:rPr>
          <w:rFonts w:ascii="Times New Roman" w:hAnsi="Times New Roman" w:cs="Times New Roman"/>
          <w:sz w:val="24"/>
          <w:szCs w:val="24"/>
        </w:rPr>
        <w:t xml:space="preserve">. </w:t>
      </w:r>
      <w:r w:rsidR="00033672">
        <w:rPr>
          <w:rFonts w:ascii="Times New Roman" w:hAnsi="Times New Roman" w:cs="Times New Roman"/>
          <w:sz w:val="24"/>
          <w:szCs w:val="24"/>
        </w:rPr>
        <w:t>As a result, i</w:t>
      </w:r>
      <w:r w:rsidRPr="00FF35D1">
        <w:rPr>
          <w:rFonts w:ascii="Times New Roman" w:hAnsi="Times New Roman" w:cs="Times New Roman"/>
          <w:sz w:val="24"/>
          <w:szCs w:val="24"/>
        </w:rPr>
        <w:t>n a context in which data have become the</w:t>
      </w:r>
      <w:r w:rsidR="007E1BB4" w:rsidRPr="00FF35D1">
        <w:rPr>
          <w:rFonts w:ascii="Times New Roman" w:hAnsi="Times New Roman" w:cs="Times New Roman"/>
          <w:sz w:val="24"/>
          <w:szCs w:val="24"/>
        </w:rPr>
        <w:t xml:space="preserve"> highly sought-after</w:t>
      </w:r>
      <w:r w:rsidRPr="00FF35D1">
        <w:rPr>
          <w:rFonts w:ascii="Times New Roman" w:hAnsi="Times New Roman" w:cs="Times New Roman"/>
          <w:sz w:val="24"/>
          <w:szCs w:val="24"/>
        </w:rPr>
        <w:t xml:space="preserve"> fuel for data-driven innovation, including artificial intelligence (AI), it is </w:t>
      </w:r>
      <w:r w:rsidR="00033672">
        <w:rPr>
          <w:rFonts w:ascii="Times New Roman" w:hAnsi="Times New Roman" w:cs="Times New Roman"/>
          <w:sz w:val="24"/>
          <w:szCs w:val="24"/>
        </w:rPr>
        <w:t>un</w:t>
      </w:r>
      <w:r w:rsidRPr="00FF35D1">
        <w:rPr>
          <w:rFonts w:ascii="Times New Roman" w:hAnsi="Times New Roman" w:cs="Times New Roman"/>
          <w:sz w:val="24"/>
          <w:szCs w:val="24"/>
        </w:rPr>
        <w:t xml:space="preserve">surprising that there is considerable pressure to distinguish between personal data and anonymized data, and to set anonymized data outside the scope of data protection laws. </w:t>
      </w:r>
    </w:p>
    <w:p w14:paraId="21BEF6AB" w14:textId="4873CFE4" w:rsidR="00D26002" w:rsidRPr="00FF35D1" w:rsidRDefault="00BF1126" w:rsidP="00D85D13">
      <w:pPr>
        <w:jc w:val="both"/>
        <w:rPr>
          <w:rFonts w:ascii="Times New Roman" w:hAnsi="Times New Roman" w:cs="Times New Roman"/>
          <w:sz w:val="24"/>
          <w:szCs w:val="24"/>
        </w:rPr>
      </w:pPr>
      <w:r>
        <w:rPr>
          <w:rFonts w:ascii="Times New Roman" w:hAnsi="Times New Roman" w:cs="Times New Roman"/>
          <w:sz w:val="24"/>
          <w:szCs w:val="24"/>
        </w:rPr>
        <w:t>The distinction between personal and anonymized data frees up anonymized data</w:t>
      </w:r>
      <w:r w:rsidR="00061850">
        <w:rPr>
          <w:rFonts w:ascii="Times New Roman" w:hAnsi="Times New Roman" w:cs="Times New Roman"/>
          <w:sz w:val="24"/>
          <w:szCs w:val="24"/>
        </w:rPr>
        <w:t xml:space="preserve"> for more widespread use. </w:t>
      </w:r>
      <w:r w:rsidR="00D26002" w:rsidRPr="00FF35D1">
        <w:rPr>
          <w:rFonts w:ascii="Times New Roman" w:hAnsi="Times New Roman" w:cs="Times New Roman"/>
          <w:sz w:val="24"/>
          <w:szCs w:val="24"/>
        </w:rPr>
        <w:t xml:space="preserve">This is the normative position adopted in the EU’s </w:t>
      </w:r>
      <w:hyperlink r:id="rId10" w:history="1">
        <w:r w:rsidR="00D26002" w:rsidRPr="0010083A">
          <w:rPr>
            <w:rStyle w:val="Hyperlink"/>
            <w:rFonts w:ascii="Times New Roman" w:hAnsi="Times New Roman" w:cs="Times New Roman"/>
            <w:i/>
            <w:sz w:val="24"/>
            <w:szCs w:val="24"/>
          </w:rPr>
          <w:t>General Data Protection Regulation</w:t>
        </w:r>
      </w:hyperlink>
      <w:r w:rsidR="00D26002" w:rsidRPr="00FF35D1">
        <w:rPr>
          <w:rFonts w:ascii="Times New Roman" w:hAnsi="Times New Roman" w:cs="Times New Roman"/>
          <w:sz w:val="24"/>
          <w:szCs w:val="24"/>
        </w:rPr>
        <w:t xml:space="preserve"> (GDPR). It is also evident in the </w:t>
      </w:r>
      <w:r w:rsidR="00D26002" w:rsidRPr="00FF35D1">
        <w:rPr>
          <w:rFonts w:ascii="Times New Roman" w:hAnsi="Times New Roman" w:cs="Times New Roman"/>
          <w:i/>
          <w:sz w:val="24"/>
          <w:szCs w:val="24"/>
        </w:rPr>
        <w:t>Consumer Privacy Protection Act</w:t>
      </w:r>
      <w:r w:rsidR="00D26002" w:rsidRPr="00FF35D1">
        <w:rPr>
          <w:rFonts w:ascii="Times New Roman" w:hAnsi="Times New Roman" w:cs="Times New Roman"/>
          <w:sz w:val="24"/>
          <w:szCs w:val="24"/>
        </w:rPr>
        <w:t xml:space="preserve"> portion of Canada’s </w:t>
      </w:r>
      <w:hyperlink r:id="rId11" w:history="1">
        <w:r w:rsidR="00D26002" w:rsidRPr="0010083A">
          <w:rPr>
            <w:rStyle w:val="Hyperlink"/>
            <w:rFonts w:ascii="Times New Roman" w:hAnsi="Times New Roman" w:cs="Times New Roman"/>
            <w:sz w:val="24"/>
            <w:szCs w:val="24"/>
          </w:rPr>
          <w:t>Bill C-27</w:t>
        </w:r>
      </w:hyperlink>
      <w:r w:rsidR="00BC4462" w:rsidRPr="00FF35D1">
        <w:rPr>
          <w:rFonts w:ascii="Times New Roman" w:hAnsi="Times New Roman" w:cs="Times New Roman"/>
          <w:sz w:val="24"/>
          <w:szCs w:val="24"/>
        </w:rPr>
        <w:t xml:space="preserve">, and in legislation such as Ontario’s </w:t>
      </w:r>
      <w:hyperlink r:id="rId12" w:history="1">
        <w:r w:rsidR="00BC4462" w:rsidRPr="0010083A">
          <w:rPr>
            <w:rStyle w:val="Hyperlink"/>
            <w:rFonts w:ascii="Times New Roman" w:hAnsi="Times New Roman" w:cs="Times New Roman"/>
            <w:i/>
            <w:sz w:val="24"/>
            <w:szCs w:val="24"/>
          </w:rPr>
          <w:t>Personal Health Information Protection Act</w:t>
        </w:r>
      </w:hyperlink>
      <w:r w:rsidR="00BC4462" w:rsidRPr="00FF35D1">
        <w:rPr>
          <w:rFonts w:ascii="Times New Roman" w:hAnsi="Times New Roman" w:cs="Times New Roman"/>
          <w:sz w:val="24"/>
          <w:szCs w:val="24"/>
        </w:rPr>
        <w:t xml:space="preserve">.  </w:t>
      </w:r>
      <w:r w:rsidR="00DF2BDF">
        <w:rPr>
          <w:rFonts w:ascii="Times New Roman" w:hAnsi="Times New Roman" w:cs="Times New Roman"/>
          <w:sz w:val="24"/>
          <w:szCs w:val="24"/>
        </w:rPr>
        <w:t>Typically</w:t>
      </w:r>
      <w:r w:rsidR="00061850">
        <w:rPr>
          <w:rFonts w:ascii="Times New Roman" w:hAnsi="Times New Roman" w:cs="Times New Roman"/>
          <w:sz w:val="24"/>
          <w:szCs w:val="24"/>
        </w:rPr>
        <w:t>,</w:t>
      </w:r>
      <w:r w:rsidR="00B024F7" w:rsidRPr="00FF35D1">
        <w:rPr>
          <w:rFonts w:ascii="Times New Roman" w:hAnsi="Times New Roman" w:cs="Times New Roman"/>
          <w:sz w:val="24"/>
          <w:szCs w:val="24"/>
        </w:rPr>
        <w:t xml:space="preserve"> personal data are subject to regulation and governance</w:t>
      </w:r>
      <w:r w:rsidR="00437EDA">
        <w:rPr>
          <w:rFonts w:ascii="Times New Roman" w:hAnsi="Times New Roman" w:cs="Times New Roman"/>
          <w:sz w:val="24"/>
          <w:szCs w:val="24"/>
        </w:rPr>
        <w:t xml:space="preserve">; </w:t>
      </w:r>
      <w:r w:rsidR="00B024F7" w:rsidRPr="00FF35D1">
        <w:rPr>
          <w:rFonts w:ascii="Times New Roman" w:hAnsi="Times New Roman" w:cs="Times New Roman"/>
          <w:sz w:val="24"/>
          <w:szCs w:val="24"/>
        </w:rPr>
        <w:t xml:space="preserve">anonymized data are available for use without knowledge or consent. Any oversight </w:t>
      </w:r>
      <w:r w:rsidR="00B6694E">
        <w:rPr>
          <w:rFonts w:ascii="Times New Roman" w:hAnsi="Times New Roman" w:cs="Times New Roman"/>
          <w:sz w:val="24"/>
          <w:szCs w:val="24"/>
        </w:rPr>
        <w:t>of</w:t>
      </w:r>
      <w:r w:rsidR="00B024F7" w:rsidRPr="00FF35D1">
        <w:rPr>
          <w:rFonts w:ascii="Times New Roman" w:hAnsi="Times New Roman" w:cs="Times New Roman"/>
          <w:sz w:val="24"/>
          <w:szCs w:val="24"/>
        </w:rPr>
        <w:t xml:space="preserve"> </w:t>
      </w:r>
      <w:r w:rsidR="00061850">
        <w:rPr>
          <w:rFonts w:ascii="Times New Roman" w:hAnsi="Times New Roman" w:cs="Times New Roman"/>
          <w:sz w:val="24"/>
          <w:szCs w:val="24"/>
        </w:rPr>
        <w:t xml:space="preserve">the use of anonymized data </w:t>
      </w:r>
      <w:r w:rsidR="00B6694E">
        <w:rPr>
          <w:rFonts w:ascii="Times New Roman" w:hAnsi="Times New Roman" w:cs="Times New Roman"/>
          <w:sz w:val="24"/>
          <w:szCs w:val="24"/>
        </w:rPr>
        <w:t xml:space="preserve">will </w:t>
      </w:r>
      <w:r w:rsidR="00B024F7" w:rsidRPr="00FF35D1">
        <w:rPr>
          <w:rFonts w:ascii="Times New Roman" w:hAnsi="Times New Roman" w:cs="Times New Roman"/>
          <w:sz w:val="24"/>
          <w:szCs w:val="24"/>
        </w:rPr>
        <w:t>relate to the process of anonymization (since if it is not done properly, the data</w:t>
      </w:r>
      <w:r w:rsidR="00B6694E">
        <w:rPr>
          <w:rFonts w:ascii="Times New Roman" w:hAnsi="Times New Roman" w:cs="Times New Roman"/>
          <w:sz w:val="24"/>
          <w:szCs w:val="24"/>
        </w:rPr>
        <w:t xml:space="preserve"> can be linked to an identifiable individual and thus </w:t>
      </w:r>
      <w:r w:rsidR="00B024F7" w:rsidRPr="00FF35D1">
        <w:rPr>
          <w:rFonts w:ascii="Times New Roman" w:hAnsi="Times New Roman" w:cs="Times New Roman"/>
          <w:sz w:val="24"/>
          <w:szCs w:val="24"/>
        </w:rPr>
        <w:t>remain personal data)</w:t>
      </w:r>
      <w:r w:rsidR="007E1BB4" w:rsidRPr="00FF35D1">
        <w:rPr>
          <w:rFonts w:ascii="Times New Roman" w:hAnsi="Times New Roman" w:cs="Times New Roman"/>
          <w:sz w:val="24"/>
          <w:szCs w:val="24"/>
        </w:rPr>
        <w:t xml:space="preserve">. Increasingly, data protection laws also provide penalties for </w:t>
      </w:r>
      <w:r w:rsidR="00437EDA">
        <w:rPr>
          <w:rFonts w:ascii="Times New Roman" w:hAnsi="Times New Roman" w:cs="Times New Roman"/>
          <w:sz w:val="24"/>
          <w:szCs w:val="24"/>
        </w:rPr>
        <w:t xml:space="preserve">deliberate </w:t>
      </w:r>
      <w:r w:rsidR="007E1BB4" w:rsidRPr="00FF35D1">
        <w:rPr>
          <w:rFonts w:ascii="Times New Roman" w:hAnsi="Times New Roman" w:cs="Times New Roman"/>
          <w:sz w:val="24"/>
          <w:szCs w:val="24"/>
        </w:rPr>
        <w:t>reidentification</w:t>
      </w:r>
      <w:r w:rsidR="00437EDA">
        <w:rPr>
          <w:rFonts w:ascii="Times New Roman" w:hAnsi="Times New Roman" w:cs="Times New Roman"/>
          <w:sz w:val="24"/>
          <w:szCs w:val="24"/>
        </w:rPr>
        <w:t xml:space="preserve"> of anonymized data</w:t>
      </w:r>
      <w:r w:rsidR="007E1BB4" w:rsidRPr="00FF35D1">
        <w:rPr>
          <w:rFonts w:ascii="Times New Roman" w:hAnsi="Times New Roman" w:cs="Times New Roman"/>
          <w:sz w:val="24"/>
          <w:szCs w:val="24"/>
        </w:rPr>
        <w:t>.</w:t>
      </w:r>
    </w:p>
    <w:p w14:paraId="3609CDB2" w14:textId="0A573C6D" w:rsidR="00061850" w:rsidRDefault="005B32ED" w:rsidP="00D85D13">
      <w:pPr>
        <w:jc w:val="both"/>
        <w:rPr>
          <w:rFonts w:ascii="Times New Roman" w:hAnsi="Times New Roman" w:cs="Times New Roman"/>
          <w:sz w:val="24"/>
          <w:szCs w:val="24"/>
        </w:rPr>
      </w:pPr>
      <w:r>
        <w:rPr>
          <w:rFonts w:ascii="Times New Roman" w:hAnsi="Times New Roman" w:cs="Times New Roman"/>
          <w:sz w:val="24"/>
          <w:szCs w:val="24"/>
        </w:rPr>
        <w:t>There are</w:t>
      </w:r>
      <w:r w:rsidR="00480A01" w:rsidRPr="00FF35D1">
        <w:rPr>
          <w:rFonts w:ascii="Times New Roman" w:hAnsi="Times New Roman" w:cs="Times New Roman"/>
          <w:sz w:val="24"/>
          <w:szCs w:val="24"/>
        </w:rPr>
        <w:t xml:space="preserve"> </w:t>
      </w:r>
      <w:r w:rsidR="00CF0924">
        <w:rPr>
          <w:rFonts w:ascii="Times New Roman" w:hAnsi="Times New Roman" w:cs="Times New Roman"/>
          <w:sz w:val="24"/>
          <w:szCs w:val="24"/>
        </w:rPr>
        <w:t xml:space="preserve">problems with </w:t>
      </w:r>
      <w:r w:rsidR="00480A01" w:rsidRPr="00FF35D1">
        <w:rPr>
          <w:rFonts w:ascii="Times New Roman" w:hAnsi="Times New Roman" w:cs="Times New Roman"/>
          <w:sz w:val="24"/>
          <w:szCs w:val="24"/>
        </w:rPr>
        <w:t xml:space="preserve">this approach to anonymized data. First, a growing number of </w:t>
      </w:r>
      <w:hyperlink r:id="rId13" w:history="1">
        <w:r w:rsidR="00480A01" w:rsidRPr="0036496F">
          <w:rPr>
            <w:rStyle w:val="Hyperlink"/>
            <w:rFonts w:ascii="Times New Roman" w:hAnsi="Times New Roman" w:cs="Times New Roman"/>
            <w:sz w:val="24"/>
            <w:szCs w:val="24"/>
          </w:rPr>
          <w:t>scholars</w:t>
        </w:r>
      </w:hyperlink>
      <w:r w:rsidR="00480A01" w:rsidRPr="00FF35D1">
        <w:rPr>
          <w:rFonts w:ascii="Times New Roman" w:hAnsi="Times New Roman" w:cs="Times New Roman"/>
          <w:sz w:val="24"/>
          <w:szCs w:val="24"/>
        </w:rPr>
        <w:t xml:space="preserve"> and privacy advocates have warned that with contemporary volumes of data and data analytics tools, it will always be possible to </w:t>
      </w:r>
      <w:hyperlink r:id="rId14" w:history="1">
        <w:r w:rsidR="00480A01" w:rsidRPr="00A230EE">
          <w:rPr>
            <w:rStyle w:val="Hyperlink"/>
            <w:rFonts w:ascii="Times New Roman" w:hAnsi="Times New Roman" w:cs="Times New Roman"/>
            <w:sz w:val="24"/>
            <w:szCs w:val="24"/>
          </w:rPr>
          <w:t>reidentify individuals</w:t>
        </w:r>
      </w:hyperlink>
      <w:r w:rsidR="00480A01" w:rsidRPr="00FF35D1">
        <w:rPr>
          <w:rFonts w:ascii="Times New Roman" w:hAnsi="Times New Roman" w:cs="Times New Roman"/>
          <w:sz w:val="24"/>
          <w:szCs w:val="24"/>
        </w:rPr>
        <w:t xml:space="preserve"> from datasets, making anonymization a chimera. </w:t>
      </w:r>
      <w:r w:rsidR="00061850">
        <w:rPr>
          <w:rFonts w:ascii="Times New Roman" w:hAnsi="Times New Roman" w:cs="Times New Roman"/>
          <w:sz w:val="24"/>
          <w:szCs w:val="24"/>
        </w:rPr>
        <w:t>Yet</w:t>
      </w:r>
      <w:r w:rsidR="00B6694E">
        <w:rPr>
          <w:rFonts w:ascii="Times New Roman" w:hAnsi="Times New Roman" w:cs="Times New Roman"/>
          <w:sz w:val="24"/>
          <w:szCs w:val="24"/>
        </w:rPr>
        <w:t>,</w:t>
      </w:r>
      <w:r w:rsidR="00061850">
        <w:rPr>
          <w:rFonts w:ascii="Times New Roman" w:hAnsi="Times New Roman" w:cs="Times New Roman"/>
          <w:sz w:val="24"/>
          <w:szCs w:val="24"/>
        </w:rPr>
        <w:t xml:space="preserve"> t</w:t>
      </w:r>
      <w:r w:rsidR="00480A01" w:rsidRPr="00FF35D1">
        <w:rPr>
          <w:rFonts w:ascii="Times New Roman" w:hAnsi="Times New Roman" w:cs="Times New Roman"/>
          <w:sz w:val="24"/>
          <w:szCs w:val="24"/>
        </w:rPr>
        <w:t xml:space="preserve">hat is not necessarily a problem </w:t>
      </w:r>
      <w:r w:rsidR="00390F32" w:rsidRPr="00FF35D1">
        <w:rPr>
          <w:rFonts w:ascii="Times New Roman" w:hAnsi="Times New Roman" w:cs="Times New Roman"/>
          <w:sz w:val="24"/>
          <w:szCs w:val="24"/>
        </w:rPr>
        <w:t>under data protection laws</w:t>
      </w:r>
      <w:r w:rsidR="00480A01" w:rsidRPr="00FF35D1">
        <w:rPr>
          <w:rFonts w:ascii="Times New Roman" w:hAnsi="Times New Roman" w:cs="Times New Roman"/>
          <w:sz w:val="24"/>
          <w:szCs w:val="24"/>
        </w:rPr>
        <w:t>, which often define anonymization in relative terms.</w:t>
      </w:r>
      <w:r w:rsidR="00ED369A" w:rsidRPr="00FF35D1">
        <w:rPr>
          <w:rFonts w:ascii="Times New Roman" w:hAnsi="Times New Roman" w:cs="Times New Roman"/>
          <w:sz w:val="24"/>
          <w:szCs w:val="24"/>
        </w:rPr>
        <w:t xml:space="preserve"> </w:t>
      </w:r>
      <w:r w:rsidR="00061850">
        <w:rPr>
          <w:rFonts w:ascii="Times New Roman" w:hAnsi="Times New Roman" w:cs="Times New Roman"/>
          <w:sz w:val="24"/>
          <w:szCs w:val="24"/>
        </w:rPr>
        <w:t xml:space="preserve">Thus, the issue of reidentification </w:t>
      </w:r>
      <w:r>
        <w:rPr>
          <w:rFonts w:ascii="Times New Roman" w:hAnsi="Times New Roman" w:cs="Times New Roman"/>
          <w:sz w:val="24"/>
          <w:szCs w:val="24"/>
        </w:rPr>
        <w:t>requires consideration of</w:t>
      </w:r>
      <w:r w:rsidR="00061850">
        <w:rPr>
          <w:rFonts w:ascii="Times New Roman" w:hAnsi="Times New Roman" w:cs="Times New Roman"/>
          <w:sz w:val="24"/>
          <w:szCs w:val="24"/>
        </w:rPr>
        <w:t xml:space="preserve"> a </w:t>
      </w:r>
      <w:hyperlink r:id="rId15" w:history="1">
        <w:r w:rsidR="00061850" w:rsidRPr="005B32ED">
          <w:rPr>
            <w:rStyle w:val="Hyperlink"/>
            <w:rFonts w:ascii="Times New Roman" w:hAnsi="Times New Roman" w:cs="Times New Roman"/>
            <w:sz w:val="24"/>
            <w:szCs w:val="24"/>
          </w:rPr>
          <w:t>variety of factors</w:t>
        </w:r>
      </w:hyperlink>
      <w:r w:rsidR="00061850">
        <w:rPr>
          <w:rFonts w:ascii="Times New Roman" w:hAnsi="Times New Roman" w:cs="Times New Roman"/>
          <w:sz w:val="24"/>
          <w:szCs w:val="24"/>
        </w:rPr>
        <w:t xml:space="preserve">, including </w:t>
      </w:r>
      <w:r w:rsidR="00437EDA">
        <w:rPr>
          <w:rFonts w:ascii="Times New Roman" w:hAnsi="Times New Roman" w:cs="Times New Roman"/>
          <w:sz w:val="24"/>
          <w:szCs w:val="24"/>
        </w:rPr>
        <w:t>the sensitivity of</w:t>
      </w:r>
      <w:r w:rsidR="00061850">
        <w:rPr>
          <w:rFonts w:ascii="Times New Roman" w:hAnsi="Times New Roman" w:cs="Times New Roman"/>
          <w:sz w:val="24"/>
          <w:szCs w:val="24"/>
        </w:rPr>
        <w:t xml:space="preserve"> the data, what other relevant data are available that </w:t>
      </w:r>
      <w:r w:rsidR="00061850">
        <w:rPr>
          <w:rFonts w:ascii="Times New Roman" w:hAnsi="Times New Roman" w:cs="Times New Roman"/>
          <w:sz w:val="24"/>
          <w:szCs w:val="24"/>
        </w:rPr>
        <w:lastRenderedPageBreak/>
        <w:t xml:space="preserve">might lead to reidentification, and how likely it is that an adversary will seek to reidentify one or more individuals from the anonymized dataset. </w:t>
      </w:r>
      <w:r w:rsidR="000205C7">
        <w:rPr>
          <w:rFonts w:ascii="Times New Roman" w:hAnsi="Times New Roman" w:cs="Times New Roman"/>
          <w:sz w:val="24"/>
          <w:szCs w:val="24"/>
        </w:rPr>
        <w:t>One</w:t>
      </w:r>
      <w:r w:rsidR="00BF7989">
        <w:rPr>
          <w:rFonts w:ascii="Times New Roman" w:hAnsi="Times New Roman" w:cs="Times New Roman"/>
          <w:sz w:val="24"/>
          <w:szCs w:val="24"/>
        </w:rPr>
        <w:t xml:space="preserve"> difficulty is</w:t>
      </w:r>
      <w:r w:rsidR="00CB797E">
        <w:rPr>
          <w:rFonts w:ascii="Times New Roman" w:hAnsi="Times New Roman" w:cs="Times New Roman"/>
          <w:sz w:val="24"/>
          <w:szCs w:val="24"/>
        </w:rPr>
        <w:t xml:space="preserve"> </w:t>
      </w:r>
      <w:r w:rsidR="00BF7989">
        <w:rPr>
          <w:rFonts w:ascii="Times New Roman" w:hAnsi="Times New Roman" w:cs="Times New Roman"/>
          <w:sz w:val="24"/>
          <w:szCs w:val="24"/>
        </w:rPr>
        <w:t xml:space="preserve">that </w:t>
      </w:r>
      <w:r w:rsidR="000205C7">
        <w:rPr>
          <w:rFonts w:ascii="Times New Roman" w:hAnsi="Times New Roman" w:cs="Times New Roman"/>
          <w:sz w:val="24"/>
          <w:szCs w:val="24"/>
        </w:rPr>
        <w:t>reidentification risk for anonymized datasets may change over time, as more and more data become available and as new analytical tools are developed.</w:t>
      </w:r>
    </w:p>
    <w:p w14:paraId="3124FBC2" w14:textId="594DC94A" w:rsidR="00480A01" w:rsidRPr="00FF35D1" w:rsidRDefault="00BF1126" w:rsidP="00D85D13">
      <w:pPr>
        <w:jc w:val="both"/>
        <w:rPr>
          <w:rFonts w:ascii="Times New Roman" w:hAnsi="Times New Roman" w:cs="Times New Roman"/>
          <w:sz w:val="24"/>
          <w:szCs w:val="24"/>
        </w:rPr>
      </w:pPr>
      <w:r>
        <w:rPr>
          <w:rFonts w:ascii="Times New Roman" w:hAnsi="Times New Roman" w:cs="Times New Roman"/>
          <w:sz w:val="24"/>
          <w:szCs w:val="24"/>
        </w:rPr>
        <w:t>Second</w:t>
      </w:r>
      <w:r w:rsidR="005B32ED">
        <w:rPr>
          <w:rFonts w:ascii="Times New Roman" w:hAnsi="Times New Roman" w:cs="Times New Roman"/>
          <w:sz w:val="24"/>
          <w:szCs w:val="24"/>
        </w:rPr>
        <w:t>, some</w:t>
      </w:r>
      <w:r w:rsidR="00040C42" w:rsidRPr="00FF35D1">
        <w:rPr>
          <w:rFonts w:ascii="Times New Roman" w:hAnsi="Times New Roman" w:cs="Times New Roman"/>
          <w:sz w:val="24"/>
          <w:szCs w:val="24"/>
        </w:rPr>
        <w:t xml:space="preserve"> </w:t>
      </w:r>
      <w:hyperlink r:id="rId16" w:history="1">
        <w:r w:rsidR="00040C42" w:rsidRPr="00E873A8">
          <w:rPr>
            <w:rStyle w:val="Hyperlink"/>
            <w:rFonts w:ascii="Times New Roman" w:hAnsi="Times New Roman" w:cs="Times New Roman"/>
            <w:sz w:val="24"/>
            <w:szCs w:val="24"/>
          </w:rPr>
          <w:t>scholars</w:t>
        </w:r>
      </w:hyperlink>
      <w:r w:rsidR="00040C42" w:rsidRPr="00FF35D1">
        <w:rPr>
          <w:rFonts w:ascii="Times New Roman" w:hAnsi="Times New Roman" w:cs="Times New Roman"/>
          <w:sz w:val="24"/>
          <w:szCs w:val="24"/>
        </w:rPr>
        <w:t xml:space="preserve"> </w:t>
      </w:r>
      <w:r w:rsidR="000E1ABE">
        <w:rPr>
          <w:rFonts w:ascii="Times New Roman" w:hAnsi="Times New Roman" w:cs="Times New Roman"/>
          <w:sz w:val="24"/>
          <w:szCs w:val="24"/>
        </w:rPr>
        <w:t>argue</w:t>
      </w:r>
      <w:r w:rsidR="00040C42" w:rsidRPr="00FF35D1">
        <w:rPr>
          <w:rFonts w:ascii="Times New Roman" w:hAnsi="Times New Roman" w:cs="Times New Roman"/>
          <w:sz w:val="24"/>
          <w:szCs w:val="24"/>
        </w:rPr>
        <w:t xml:space="preserve"> that we need a concept of group or collective privacy that </w:t>
      </w:r>
      <w:r w:rsidR="00790BAB" w:rsidRPr="00FF35D1">
        <w:rPr>
          <w:rFonts w:ascii="Times New Roman" w:hAnsi="Times New Roman" w:cs="Times New Roman"/>
          <w:sz w:val="24"/>
          <w:szCs w:val="24"/>
        </w:rPr>
        <w:t>recognizes</w:t>
      </w:r>
      <w:r w:rsidR="00040C42" w:rsidRPr="00FF35D1">
        <w:rPr>
          <w:rFonts w:ascii="Times New Roman" w:hAnsi="Times New Roman" w:cs="Times New Roman"/>
          <w:sz w:val="24"/>
          <w:szCs w:val="24"/>
        </w:rPr>
        <w:t xml:space="preserve"> </w:t>
      </w:r>
      <w:r>
        <w:rPr>
          <w:rFonts w:ascii="Times New Roman" w:hAnsi="Times New Roman" w:cs="Times New Roman"/>
          <w:sz w:val="24"/>
          <w:szCs w:val="24"/>
        </w:rPr>
        <w:t>potential group</w:t>
      </w:r>
      <w:r w:rsidRPr="00FF35D1">
        <w:rPr>
          <w:rFonts w:ascii="Times New Roman" w:hAnsi="Times New Roman" w:cs="Times New Roman"/>
          <w:sz w:val="24"/>
          <w:szCs w:val="24"/>
        </w:rPr>
        <w:t xml:space="preserve"> </w:t>
      </w:r>
      <w:r w:rsidR="00040C42" w:rsidRPr="00FF35D1">
        <w:rPr>
          <w:rFonts w:ascii="Times New Roman" w:hAnsi="Times New Roman" w:cs="Times New Roman"/>
          <w:sz w:val="24"/>
          <w:szCs w:val="24"/>
        </w:rPr>
        <w:t xml:space="preserve">interests in data that </w:t>
      </w:r>
      <w:r w:rsidR="00CB797E">
        <w:rPr>
          <w:rFonts w:ascii="Times New Roman" w:hAnsi="Times New Roman" w:cs="Times New Roman"/>
          <w:sz w:val="24"/>
          <w:szCs w:val="24"/>
        </w:rPr>
        <w:t>have</w:t>
      </w:r>
      <w:r w:rsidR="00040C42" w:rsidRPr="00FF35D1">
        <w:rPr>
          <w:rFonts w:ascii="Times New Roman" w:hAnsi="Times New Roman" w:cs="Times New Roman"/>
          <w:sz w:val="24"/>
          <w:szCs w:val="24"/>
        </w:rPr>
        <w:t xml:space="preserve"> been collected from </w:t>
      </w:r>
      <w:r w:rsidR="005B32ED">
        <w:rPr>
          <w:rFonts w:ascii="Times New Roman" w:hAnsi="Times New Roman" w:cs="Times New Roman"/>
          <w:sz w:val="24"/>
          <w:szCs w:val="24"/>
        </w:rPr>
        <w:t>humans</w:t>
      </w:r>
      <w:r w:rsidR="00040C42" w:rsidRPr="00FF35D1">
        <w:rPr>
          <w:rFonts w:ascii="Times New Roman" w:hAnsi="Times New Roman" w:cs="Times New Roman"/>
          <w:sz w:val="24"/>
          <w:szCs w:val="24"/>
        </w:rPr>
        <w:t xml:space="preserve">, even if those data are anonymized. </w:t>
      </w:r>
      <w:r w:rsidR="000E1ABE">
        <w:rPr>
          <w:rFonts w:ascii="Times New Roman" w:hAnsi="Times New Roman" w:cs="Times New Roman"/>
          <w:sz w:val="24"/>
          <w:szCs w:val="24"/>
        </w:rPr>
        <w:t>However</w:t>
      </w:r>
      <w:r w:rsidR="00390F32" w:rsidRPr="00FF35D1">
        <w:rPr>
          <w:rFonts w:ascii="Times New Roman" w:hAnsi="Times New Roman" w:cs="Times New Roman"/>
          <w:sz w:val="24"/>
          <w:szCs w:val="24"/>
        </w:rPr>
        <w:t>, c</w:t>
      </w:r>
      <w:r w:rsidR="00040C42" w:rsidRPr="00FF35D1">
        <w:rPr>
          <w:rFonts w:ascii="Times New Roman" w:hAnsi="Times New Roman" w:cs="Times New Roman"/>
          <w:sz w:val="24"/>
          <w:szCs w:val="24"/>
        </w:rPr>
        <w:t>ontemporary data protection laws do not recognize group privacy, even though these arguments have been taken up not just by scholars, but by privacy advocates in a range of contexts.</w:t>
      </w:r>
      <w:r w:rsidR="00573A08" w:rsidRPr="00FF35D1">
        <w:rPr>
          <w:rFonts w:ascii="Times New Roman" w:hAnsi="Times New Roman" w:cs="Times New Roman"/>
          <w:sz w:val="24"/>
          <w:szCs w:val="24"/>
        </w:rPr>
        <w:t xml:space="preserve"> Debates </w:t>
      </w:r>
      <w:r w:rsidR="00DF5A39">
        <w:rPr>
          <w:rFonts w:ascii="Times New Roman" w:hAnsi="Times New Roman" w:cs="Times New Roman"/>
          <w:sz w:val="24"/>
          <w:szCs w:val="24"/>
        </w:rPr>
        <w:t>over</w:t>
      </w:r>
      <w:r w:rsidR="00573A08" w:rsidRPr="00FF35D1">
        <w:rPr>
          <w:rFonts w:ascii="Times New Roman" w:hAnsi="Times New Roman" w:cs="Times New Roman"/>
          <w:sz w:val="24"/>
          <w:szCs w:val="24"/>
        </w:rPr>
        <w:t xml:space="preserve"> AI governance </w:t>
      </w:r>
      <w:r w:rsidR="000E1ABE">
        <w:rPr>
          <w:rFonts w:ascii="Times New Roman" w:hAnsi="Times New Roman" w:cs="Times New Roman"/>
          <w:sz w:val="24"/>
          <w:szCs w:val="24"/>
        </w:rPr>
        <w:t>also raise concern</w:t>
      </w:r>
      <w:r w:rsidR="0097489C">
        <w:rPr>
          <w:rFonts w:ascii="Times New Roman" w:hAnsi="Times New Roman" w:cs="Times New Roman"/>
          <w:sz w:val="24"/>
          <w:szCs w:val="24"/>
        </w:rPr>
        <w:t>s</w:t>
      </w:r>
      <w:r w:rsidR="000E1ABE">
        <w:rPr>
          <w:rFonts w:ascii="Times New Roman" w:hAnsi="Times New Roman" w:cs="Times New Roman"/>
          <w:sz w:val="24"/>
          <w:szCs w:val="24"/>
        </w:rPr>
        <w:t xml:space="preserve"> that</w:t>
      </w:r>
      <w:r w:rsidR="00573A08" w:rsidRPr="00FF35D1">
        <w:rPr>
          <w:rFonts w:ascii="Times New Roman" w:hAnsi="Times New Roman" w:cs="Times New Roman"/>
          <w:sz w:val="24"/>
          <w:szCs w:val="24"/>
        </w:rPr>
        <w:t xml:space="preserve"> even anonymized data </w:t>
      </w:r>
      <w:r w:rsidR="000E1ABE">
        <w:rPr>
          <w:rFonts w:ascii="Times New Roman" w:hAnsi="Times New Roman" w:cs="Times New Roman"/>
          <w:sz w:val="24"/>
          <w:szCs w:val="24"/>
        </w:rPr>
        <w:t xml:space="preserve">can </w:t>
      </w:r>
      <w:r w:rsidR="00573A08" w:rsidRPr="00FF35D1">
        <w:rPr>
          <w:rFonts w:ascii="Times New Roman" w:hAnsi="Times New Roman" w:cs="Times New Roman"/>
          <w:sz w:val="24"/>
          <w:szCs w:val="24"/>
        </w:rPr>
        <w:t>adverse</w:t>
      </w:r>
      <w:r w:rsidR="0097489C">
        <w:rPr>
          <w:rFonts w:ascii="Times New Roman" w:hAnsi="Times New Roman" w:cs="Times New Roman"/>
          <w:sz w:val="24"/>
          <w:szCs w:val="24"/>
        </w:rPr>
        <w:t>ly</w:t>
      </w:r>
      <w:r w:rsidR="00573A08" w:rsidRPr="00FF35D1">
        <w:rPr>
          <w:rFonts w:ascii="Times New Roman" w:hAnsi="Times New Roman" w:cs="Times New Roman"/>
          <w:sz w:val="24"/>
          <w:szCs w:val="24"/>
        </w:rPr>
        <w:t xml:space="preserve"> impact individuals and/or groups. The </w:t>
      </w:r>
      <w:r w:rsidR="00573A08" w:rsidRPr="00FF35D1">
        <w:rPr>
          <w:rFonts w:ascii="Times New Roman" w:hAnsi="Times New Roman" w:cs="Times New Roman"/>
          <w:i/>
          <w:sz w:val="24"/>
          <w:szCs w:val="24"/>
        </w:rPr>
        <w:t>Artificial Intelligence and Data Act</w:t>
      </w:r>
      <w:r w:rsidR="00573A08" w:rsidRPr="00FF35D1">
        <w:rPr>
          <w:rFonts w:ascii="Times New Roman" w:hAnsi="Times New Roman" w:cs="Times New Roman"/>
          <w:sz w:val="24"/>
          <w:szCs w:val="24"/>
        </w:rPr>
        <w:t xml:space="preserve"> component of Canada’s Bill C-27, for example, </w:t>
      </w:r>
      <w:r w:rsidR="00DF5A39">
        <w:rPr>
          <w:rFonts w:ascii="Times New Roman" w:hAnsi="Times New Roman" w:cs="Times New Roman"/>
          <w:sz w:val="24"/>
          <w:szCs w:val="24"/>
        </w:rPr>
        <w:t>would create stewardship</w:t>
      </w:r>
      <w:r w:rsidR="00573A08" w:rsidRPr="00FF35D1">
        <w:rPr>
          <w:rFonts w:ascii="Times New Roman" w:hAnsi="Times New Roman" w:cs="Times New Roman"/>
          <w:sz w:val="24"/>
          <w:szCs w:val="24"/>
        </w:rPr>
        <w:t xml:space="preserve"> obligations </w:t>
      </w:r>
      <w:r w:rsidR="00DF5A39">
        <w:rPr>
          <w:rFonts w:ascii="Times New Roman" w:hAnsi="Times New Roman" w:cs="Times New Roman"/>
          <w:sz w:val="24"/>
          <w:szCs w:val="24"/>
        </w:rPr>
        <w:t>for</w:t>
      </w:r>
      <w:r w:rsidR="00573A08" w:rsidRPr="00FF35D1">
        <w:rPr>
          <w:rFonts w:ascii="Times New Roman" w:hAnsi="Times New Roman" w:cs="Times New Roman"/>
          <w:sz w:val="24"/>
          <w:szCs w:val="24"/>
        </w:rPr>
        <w:t xml:space="preserve"> anonymized data, particularly in relation to </w:t>
      </w:r>
      <w:r w:rsidR="00DF5A39">
        <w:rPr>
          <w:rFonts w:ascii="Times New Roman" w:hAnsi="Times New Roman" w:cs="Times New Roman"/>
          <w:sz w:val="24"/>
          <w:szCs w:val="24"/>
        </w:rPr>
        <w:t>their</w:t>
      </w:r>
      <w:r w:rsidR="00573A08" w:rsidRPr="00FF35D1">
        <w:rPr>
          <w:rFonts w:ascii="Times New Roman" w:hAnsi="Times New Roman" w:cs="Times New Roman"/>
          <w:sz w:val="24"/>
          <w:szCs w:val="24"/>
        </w:rPr>
        <w:t xml:space="preserve"> potential to lead to biased AI output.</w:t>
      </w:r>
    </w:p>
    <w:p w14:paraId="72DB1000" w14:textId="1830023D" w:rsidR="00457A40" w:rsidRPr="00FF35D1" w:rsidRDefault="00F07067" w:rsidP="00D85D13">
      <w:pPr>
        <w:jc w:val="both"/>
        <w:rPr>
          <w:rFonts w:ascii="Times New Roman" w:hAnsi="Times New Roman" w:cs="Times New Roman"/>
          <w:sz w:val="24"/>
          <w:szCs w:val="24"/>
        </w:rPr>
      </w:pPr>
      <w:r>
        <w:rPr>
          <w:rFonts w:ascii="Times New Roman" w:hAnsi="Times New Roman" w:cs="Times New Roman"/>
          <w:sz w:val="24"/>
          <w:szCs w:val="24"/>
        </w:rPr>
        <w:t>T</w:t>
      </w:r>
      <w:r w:rsidR="00457A40" w:rsidRPr="00FF35D1">
        <w:rPr>
          <w:rFonts w:ascii="Times New Roman" w:hAnsi="Times New Roman" w:cs="Times New Roman"/>
          <w:sz w:val="24"/>
          <w:szCs w:val="24"/>
        </w:rPr>
        <w:t xml:space="preserve">he distinction between personal data and anonymized data </w:t>
      </w:r>
      <w:r w:rsidR="00E906BD" w:rsidRPr="00FF35D1">
        <w:rPr>
          <w:rFonts w:ascii="Times New Roman" w:hAnsi="Times New Roman" w:cs="Times New Roman"/>
          <w:sz w:val="24"/>
          <w:szCs w:val="24"/>
        </w:rPr>
        <w:t>leaves</w:t>
      </w:r>
      <w:r w:rsidR="00457A40" w:rsidRPr="00FF35D1">
        <w:rPr>
          <w:rFonts w:ascii="Times New Roman" w:hAnsi="Times New Roman" w:cs="Times New Roman"/>
          <w:sz w:val="24"/>
          <w:szCs w:val="24"/>
        </w:rPr>
        <w:t xml:space="preserve"> a</w:t>
      </w:r>
      <w:r w:rsidR="00CB0A48" w:rsidRPr="00FF35D1">
        <w:rPr>
          <w:rFonts w:ascii="Times New Roman" w:hAnsi="Times New Roman" w:cs="Times New Roman"/>
          <w:sz w:val="24"/>
          <w:szCs w:val="24"/>
        </w:rPr>
        <w:t>n important</w:t>
      </w:r>
      <w:r w:rsidR="00457A40" w:rsidRPr="00FF35D1">
        <w:rPr>
          <w:rFonts w:ascii="Times New Roman" w:hAnsi="Times New Roman" w:cs="Times New Roman"/>
          <w:sz w:val="24"/>
          <w:szCs w:val="24"/>
        </w:rPr>
        <w:t xml:space="preserve"> governance gap. </w:t>
      </w:r>
      <w:r w:rsidR="00DF5A39">
        <w:rPr>
          <w:rFonts w:ascii="Times New Roman" w:hAnsi="Times New Roman" w:cs="Times New Roman"/>
          <w:sz w:val="24"/>
          <w:szCs w:val="24"/>
        </w:rPr>
        <w:t>To</w:t>
      </w:r>
      <w:r w:rsidR="0097489C">
        <w:rPr>
          <w:rFonts w:ascii="Times New Roman" w:hAnsi="Times New Roman" w:cs="Times New Roman"/>
          <w:sz w:val="24"/>
          <w:szCs w:val="24"/>
        </w:rPr>
        <w:t xml:space="preserve"> address this gap</w:t>
      </w:r>
      <w:r w:rsidR="00BF1126">
        <w:rPr>
          <w:rFonts w:ascii="Times New Roman" w:hAnsi="Times New Roman" w:cs="Times New Roman"/>
          <w:sz w:val="24"/>
          <w:szCs w:val="24"/>
        </w:rPr>
        <w:t>,</w:t>
      </w:r>
      <w:r w:rsidR="00457A40" w:rsidRPr="00FF35D1">
        <w:rPr>
          <w:rFonts w:ascii="Times New Roman" w:hAnsi="Times New Roman" w:cs="Times New Roman"/>
          <w:sz w:val="24"/>
          <w:szCs w:val="24"/>
        </w:rPr>
        <w:t xml:space="preserve"> we need to recognize a new category of data which I call “human-derived data”. Human-derived data are data derived from humans or their activities and that are not personal data. While the normative basis for privacy law is the autonomy and dignity of individuals, the normative basis for the governance of human</w:t>
      </w:r>
      <w:r w:rsidR="008B0FE5">
        <w:rPr>
          <w:rFonts w:ascii="Times New Roman" w:hAnsi="Times New Roman" w:cs="Times New Roman"/>
          <w:sz w:val="24"/>
          <w:szCs w:val="24"/>
        </w:rPr>
        <w:t>-</w:t>
      </w:r>
      <w:r w:rsidR="00457A40" w:rsidRPr="00FF35D1">
        <w:rPr>
          <w:rFonts w:ascii="Times New Roman" w:hAnsi="Times New Roman" w:cs="Times New Roman"/>
          <w:sz w:val="24"/>
          <w:szCs w:val="24"/>
        </w:rPr>
        <w:t xml:space="preserve">derived data is </w:t>
      </w:r>
      <w:r w:rsidR="008B0FE5">
        <w:rPr>
          <w:rFonts w:ascii="Times New Roman" w:hAnsi="Times New Roman" w:cs="Times New Roman"/>
          <w:sz w:val="24"/>
          <w:szCs w:val="24"/>
        </w:rPr>
        <w:t>fundamental human rights. I</w:t>
      </w:r>
      <w:r w:rsidR="00CB0A48" w:rsidRPr="00FF35D1">
        <w:rPr>
          <w:rFonts w:ascii="Times New Roman" w:hAnsi="Times New Roman" w:cs="Times New Roman"/>
          <w:sz w:val="24"/>
          <w:szCs w:val="24"/>
        </w:rPr>
        <w:t xml:space="preserve">ndividuals and/or the communities/groups they </w:t>
      </w:r>
      <w:r w:rsidR="00E906BD" w:rsidRPr="00FF35D1">
        <w:rPr>
          <w:rFonts w:ascii="Times New Roman" w:hAnsi="Times New Roman" w:cs="Times New Roman"/>
          <w:sz w:val="24"/>
          <w:szCs w:val="24"/>
        </w:rPr>
        <w:t>belong to</w:t>
      </w:r>
      <w:r w:rsidR="00CB0A48" w:rsidRPr="00FF35D1">
        <w:rPr>
          <w:rFonts w:ascii="Times New Roman" w:hAnsi="Times New Roman" w:cs="Times New Roman"/>
          <w:sz w:val="24"/>
          <w:szCs w:val="24"/>
        </w:rPr>
        <w:t xml:space="preserve"> are the source of these data; these data </w:t>
      </w:r>
      <w:r w:rsidR="008B0FE5">
        <w:rPr>
          <w:rFonts w:ascii="Times New Roman" w:hAnsi="Times New Roman" w:cs="Times New Roman"/>
          <w:sz w:val="24"/>
          <w:szCs w:val="24"/>
        </w:rPr>
        <w:t>can</w:t>
      </w:r>
      <w:r w:rsidR="00CB0A48" w:rsidRPr="00FF35D1">
        <w:rPr>
          <w:rFonts w:ascii="Times New Roman" w:hAnsi="Times New Roman" w:cs="Times New Roman"/>
          <w:sz w:val="24"/>
          <w:szCs w:val="24"/>
        </w:rPr>
        <w:t xml:space="preserve"> be used in ways that harm</w:t>
      </w:r>
      <w:r w:rsidR="008B0FE5">
        <w:rPr>
          <w:rFonts w:ascii="Times New Roman" w:hAnsi="Times New Roman" w:cs="Times New Roman"/>
          <w:sz w:val="24"/>
          <w:szCs w:val="24"/>
        </w:rPr>
        <w:t xml:space="preserve"> or exploit</w:t>
      </w:r>
      <w:r w:rsidR="00CB0A48" w:rsidRPr="00FF35D1">
        <w:rPr>
          <w:rFonts w:ascii="Times New Roman" w:hAnsi="Times New Roman" w:cs="Times New Roman"/>
          <w:sz w:val="24"/>
          <w:szCs w:val="24"/>
        </w:rPr>
        <w:t xml:space="preserve"> </w:t>
      </w:r>
      <w:r w:rsidR="008B0FE5">
        <w:rPr>
          <w:rFonts w:ascii="Times New Roman" w:hAnsi="Times New Roman" w:cs="Times New Roman"/>
          <w:sz w:val="24"/>
          <w:szCs w:val="24"/>
        </w:rPr>
        <w:t>the collective or its members</w:t>
      </w:r>
      <w:r w:rsidR="00CB0A48" w:rsidRPr="00FF35D1">
        <w:rPr>
          <w:rFonts w:ascii="Times New Roman" w:hAnsi="Times New Roman" w:cs="Times New Roman"/>
          <w:sz w:val="24"/>
          <w:szCs w:val="24"/>
        </w:rPr>
        <w:t xml:space="preserve">, and </w:t>
      </w:r>
      <w:r w:rsidR="00B6694E">
        <w:rPr>
          <w:rFonts w:ascii="Times New Roman" w:hAnsi="Times New Roman" w:cs="Times New Roman"/>
          <w:sz w:val="24"/>
          <w:szCs w:val="24"/>
        </w:rPr>
        <w:t>they</w:t>
      </w:r>
      <w:r w:rsidR="00CB0A48" w:rsidRPr="00FF35D1">
        <w:rPr>
          <w:rFonts w:ascii="Times New Roman" w:hAnsi="Times New Roman" w:cs="Times New Roman"/>
          <w:sz w:val="24"/>
          <w:szCs w:val="24"/>
        </w:rPr>
        <w:t xml:space="preserve"> require some form of governance to ensure that </w:t>
      </w:r>
      <w:r w:rsidR="008B0FE5">
        <w:rPr>
          <w:rFonts w:ascii="Times New Roman" w:hAnsi="Times New Roman" w:cs="Times New Roman"/>
          <w:sz w:val="24"/>
          <w:szCs w:val="24"/>
        </w:rPr>
        <w:t>the</w:t>
      </w:r>
      <w:r w:rsidR="00B6694E">
        <w:rPr>
          <w:rFonts w:ascii="Times New Roman" w:hAnsi="Times New Roman" w:cs="Times New Roman"/>
          <w:sz w:val="24"/>
          <w:szCs w:val="24"/>
        </w:rPr>
        <w:t>y</w:t>
      </w:r>
      <w:r w:rsidR="00CB0A48" w:rsidRPr="00FF35D1">
        <w:rPr>
          <w:rFonts w:ascii="Times New Roman" w:hAnsi="Times New Roman" w:cs="Times New Roman"/>
          <w:sz w:val="24"/>
          <w:szCs w:val="24"/>
        </w:rPr>
        <w:t xml:space="preserve"> are not used in harmful, discriminatory or rights-limiting ways.</w:t>
      </w:r>
    </w:p>
    <w:p w14:paraId="21954673" w14:textId="77777777" w:rsidR="00BF1126" w:rsidRDefault="00CB0A48" w:rsidP="00D85D13">
      <w:pPr>
        <w:jc w:val="both"/>
        <w:rPr>
          <w:rFonts w:ascii="Times New Roman" w:hAnsi="Times New Roman" w:cs="Times New Roman"/>
          <w:sz w:val="24"/>
          <w:szCs w:val="24"/>
        </w:rPr>
      </w:pPr>
      <w:r w:rsidRPr="00FF35D1">
        <w:rPr>
          <w:rFonts w:ascii="Times New Roman" w:hAnsi="Times New Roman" w:cs="Times New Roman"/>
          <w:sz w:val="24"/>
          <w:szCs w:val="24"/>
        </w:rPr>
        <w:t xml:space="preserve">Why is privacy not a sufficient normative basis for governance of human-derived data? One reason is that privacy law is premised on the individual and their right to control their </w:t>
      </w:r>
      <w:r w:rsidR="00B6694E">
        <w:rPr>
          <w:rFonts w:ascii="Times New Roman" w:hAnsi="Times New Roman" w:cs="Times New Roman"/>
          <w:sz w:val="24"/>
          <w:szCs w:val="24"/>
        </w:rPr>
        <w:t xml:space="preserve">personal </w:t>
      </w:r>
      <w:r w:rsidR="000C1518">
        <w:rPr>
          <w:rFonts w:ascii="Times New Roman" w:hAnsi="Times New Roman" w:cs="Times New Roman"/>
          <w:sz w:val="24"/>
          <w:szCs w:val="24"/>
        </w:rPr>
        <w:t xml:space="preserve">data, and through their data, their </w:t>
      </w:r>
      <w:hyperlink r:id="rId17" w:history="1">
        <w:r w:rsidRPr="00E873A8">
          <w:rPr>
            <w:rStyle w:val="Hyperlink"/>
            <w:rFonts w:ascii="Times New Roman" w:hAnsi="Times New Roman" w:cs="Times New Roman"/>
            <w:sz w:val="24"/>
            <w:szCs w:val="24"/>
          </w:rPr>
          <w:t>identity</w:t>
        </w:r>
      </w:hyperlink>
      <w:r w:rsidRPr="00FF35D1">
        <w:rPr>
          <w:rFonts w:ascii="Times New Roman" w:hAnsi="Times New Roman" w:cs="Times New Roman"/>
          <w:sz w:val="24"/>
          <w:szCs w:val="24"/>
        </w:rPr>
        <w:t xml:space="preserve">. </w:t>
      </w:r>
      <w:r w:rsidR="000C1518">
        <w:rPr>
          <w:rFonts w:ascii="Times New Roman" w:hAnsi="Times New Roman" w:cs="Times New Roman"/>
          <w:sz w:val="24"/>
          <w:szCs w:val="24"/>
        </w:rPr>
        <w:t>The g</w:t>
      </w:r>
      <w:r w:rsidRPr="00FF35D1">
        <w:rPr>
          <w:rFonts w:ascii="Times New Roman" w:hAnsi="Times New Roman" w:cs="Times New Roman"/>
          <w:sz w:val="24"/>
          <w:szCs w:val="24"/>
        </w:rPr>
        <w:t xml:space="preserve">roup privacy </w:t>
      </w:r>
      <w:r w:rsidR="000C1518">
        <w:rPr>
          <w:rFonts w:ascii="Times New Roman" w:hAnsi="Times New Roman" w:cs="Times New Roman"/>
          <w:sz w:val="24"/>
          <w:szCs w:val="24"/>
        </w:rPr>
        <w:t xml:space="preserve">concept </w:t>
      </w:r>
      <w:r w:rsidR="00F07067">
        <w:rPr>
          <w:rFonts w:ascii="Times New Roman" w:hAnsi="Times New Roman" w:cs="Times New Roman"/>
          <w:sz w:val="24"/>
          <w:szCs w:val="24"/>
        </w:rPr>
        <w:t>addresses</w:t>
      </w:r>
      <w:r w:rsidRPr="00FF35D1">
        <w:rPr>
          <w:rFonts w:ascii="Times New Roman" w:hAnsi="Times New Roman" w:cs="Times New Roman"/>
          <w:sz w:val="24"/>
          <w:szCs w:val="24"/>
        </w:rPr>
        <w:t xml:space="preserve"> more communal rights in data</w:t>
      </w:r>
      <w:r w:rsidR="00E906BD" w:rsidRPr="00FF35D1">
        <w:rPr>
          <w:rFonts w:ascii="Times New Roman" w:hAnsi="Times New Roman" w:cs="Times New Roman"/>
          <w:sz w:val="24"/>
          <w:szCs w:val="24"/>
        </w:rPr>
        <w:t xml:space="preserve"> and </w:t>
      </w:r>
      <w:r w:rsidR="00B6694E">
        <w:rPr>
          <w:rFonts w:ascii="Times New Roman" w:hAnsi="Times New Roman" w:cs="Times New Roman"/>
          <w:sz w:val="24"/>
          <w:szCs w:val="24"/>
        </w:rPr>
        <w:t xml:space="preserve">often </w:t>
      </w:r>
      <w:r w:rsidR="00E906BD" w:rsidRPr="00FF35D1">
        <w:rPr>
          <w:rFonts w:ascii="Times New Roman" w:hAnsi="Times New Roman" w:cs="Times New Roman"/>
          <w:sz w:val="24"/>
          <w:szCs w:val="24"/>
        </w:rPr>
        <w:t>advance</w:t>
      </w:r>
      <w:r w:rsidR="000C1518">
        <w:rPr>
          <w:rFonts w:ascii="Times New Roman" w:hAnsi="Times New Roman" w:cs="Times New Roman"/>
          <w:sz w:val="24"/>
          <w:szCs w:val="24"/>
        </w:rPr>
        <w:t>s</w:t>
      </w:r>
      <w:r w:rsidR="00E906BD" w:rsidRPr="00FF35D1">
        <w:rPr>
          <w:rFonts w:ascii="Times New Roman" w:hAnsi="Times New Roman" w:cs="Times New Roman"/>
          <w:sz w:val="24"/>
          <w:szCs w:val="24"/>
        </w:rPr>
        <w:t xml:space="preserve"> the concerns of equity-deserving groups</w:t>
      </w:r>
      <w:r w:rsidRPr="00FF35D1">
        <w:rPr>
          <w:rFonts w:ascii="Times New Roman" w:hAnsi="Times New Roman" w:cs="Times New Roman"/>
          <w:sz w:val="24"/>
          <w:szCs w:val="24"/>
        </w:rPr>
        <w:t>.</w:t>
      </w:r>
      <w:r w:rsidR="00A05F6C">
        <w:rPr>
          <w:rFonts w:ascii="Times New Roman" w:hAnsi="Times New Roman" w:cs="Times New Roman"/>
          <w:sz w:val="24"/>
          <w:szCs w:val="24"/>
        </w:rPr>
        <w:t xml:space="preserve"> Because of the potential for human-derived data to impact decisions made about both groups and individuals in ways that go beyond privacy, governing human derived data can address human rights other than privacy, such as the right to be free from discrimination.</w:t>
      </w:r>
      <w:r w:rsidRPr="00FF35D1">
        <w:rPr>
          <w:rFonts w:ascii="Times New Roman" w:hAnsi="Times New Roman" w:cs="Times New Roman"/>
          <w:sz w:val="24"/>
          <w:szCs w:val="24"/>
        </w:rPr>
        <w:t xml:space="preserve"> </w:t>
      </w:r>
    </w:p>
    <w:p w14:paraId="5901B7A0" w14:textId="205615F6" w:rsidR="00CB0A48" w:rsidRPr="00FF35D1" w:rsidRDefault="00B235D9" w:rsidP="00D85D13">
      <w:pPr>
        <w:jc w:val="both"/>
        <w:rPr>
          <w:rFonts w:ascii="Times New Roman" w:hAnsi="Times New Roman" w:cs="Times New Roman"/>
          <w:sz w:val="24"/>
          <w:szCs w:val="24"/>
        </w:rPr>
      </w:pPr>
      <w:r w:rsidRPr="00FF35D1">
        <w:rPr>
          <w:rFonts w:ascii="Times New Roman" w:hAnsi="Times New Roman" w:cs="Times New Roman"/>
          <w:sz w:val="24"/>
          <w:szCs w:val="24"/>
        </w:rPr>
        <w:t xml:space="preserve">A focus on human-derived data (rather than anonymized personal data) puts the </w:t>
      </w:r>
      <w:r w:rsidRPr="00FF35D1">
        <w:rPr>
          <w:rFonts w:ascii="Times New Roman" w:hAnsi="Times New Roman" w:cs="Times New Roman"/>
          <w:i/>
          <w:sz w:val="24"/>
          <w:szCs w:val="24"/>
        </w:rPr>
        <w:t>human</w:t>
      </w:r>
      <w:r w:rsidRPr="00FF35D1">
        <w:rPr>
          <w:rFonts w:ascii="Times New Roman" w:hAnsi="Times New Roman" w:cs="Times New Roman"/>
          <w:sz w:val="24"/>
          <w:szCs w:val="24"/>
        </w:rPr>
        <w:t xml:space="preserve"> and not the </w:t>
      </w:r>
      <w:r w:rsidRPr="00FF35D1">
        <w:rPr>
          <w:rFonts w:ascii="Times New Roman" w:hAnsi="Times New Roman" w:cs="Times New Roman"/>
          <w:i/>
          <w:sz w:val="24"/>
          <w:szCs w:val="24"/>
        </w:rPr>
        <w:t>individual</w:t>
      </w:r>
      <w:r w:rsidRPr="00FF35D1">
        <w:rPr>
          <w:rFonts w:ascii="Times New Roman" w:hAnsi="Times New Roman" w:cs="Times New Roman"/>
          <w:sz w:val="24"/>
          <w:szCs w:val="24"/>
        </w:rPr>
        <w:t xml:space="preserve"> at the heart of the analysis. </w:t>
      </w:r>
      <w:r w:rsidR="00E906BD" w:rsidRPr="00FF35D1">
        <w:rPr>
          <w:rFonts w:ascii="Times New Roman" w:hAnsi="Times New Roman" w:cs="Times New Roman"/>
          <w:sz w:val="24"/>
          <w:szCs w:val="24"/>
        </w:rPr>
        <w:t xml:space="preserve">It is a more explicitly human rights-based focus. </w:t>
      </w:r>
      <w:r w:rsidR="00DF74CE">
        <w:rPr>
          <w:rFonts w:ascii="Times New Roman" w:hAnsi="Times New Roman" w:cs="Times New Roman"/>
          <w:sz w:val="24"/>
          <w:szCs w:val="24"/>
        </w:rPr>
        <w:t xml:space="preserve">Adding </w:t>
      </w:r>
      <w:r w:rsidR="00AE23FB" w:rsidRPr="00FF35D1">
        <w:rPr>
          <w:rFonts w:ascii="Times New Roman" w:hAnsi="Times New Roman" w:cs="Times New Roman"/>
          <w:sz w:val="24"/>
          <w:szCs w:val="24"/>
        </w:rPr>
        <w:t xml:space="preserve">governance of anonymized personal data is </w:t>
      </w:r>
      <w:r w:rsidR="00DF74CE">
        <w:rPr>
          <w:rFonts w:ascii="Times New Roman" w:hAnsi="Times New Roman" w:cs="Times New Roman"/>
          <w:sz w:val="24"/>
          <w:szCs w:val="24"/>
        </w:rPr>
        <w:t>insufficient</w:t>
      </w:r>
      <w:r w:rsidR="00AE23FB" w:rsidRPr="00FF35D1">
        <w:rPr>
          <w:rFonts w:ascii="Times New Roman" w:hAnsi="Times New Roman" w:cs="Times New Roman"/>
          <w:sz w:val="24"/>
          <w:szCs w:val="24"/>
        </w:rPr>
        <w:t xml:space="preserve">. </w:t>
      </w:r>
      <w:r w:rsidR="00B6694E">
        <w:rPr>
          <w:rFonts w:ascii="Times New Roman" w:hAnsi="Times New Roman" w:cs="Times New Roman"/>
          <w:sz w:val="24"/>
          <w:szCs w:val="24"/>
        </w:rPr>
        <w:t>Although</w:t>
      </w:r>
      <w:r w:rsidR="00AE23FB" w:rsidRPr="00FF35D1">
        <w:rPr>
          <w:rFonts w:ascii="Times New Roman" w:hAnsi="Times New Roman" w:cs="Times New Roman"/>
          <w:sz w:val="24"/>
          <w:szCs w:val="24"/>
        </w:rPr>
        <w:t xml:space="preserve"> some human-derived data may begin as personal data prior to anonymization, </w:t>
      </w:r>
      <w:r w:rsidR="00E906BD" w:rsidRPr="00FF35D1">
        <w:rPr>
          <w:rFonts w:ascii="Times New Roman" w:hAnsi="Times New Roman" w:cs="Times New Roman"/>
          <w:sz w:val="24"/>
          <w:szCs w:val="24"/>
        </w:rPr>
        <w:t>other</w:t>
      </w:r>
      <w:r w:rsidR="00AE23FB" w:rsidRPr="00FF35D1">
        <w:rPr>
          <w:rFonts w:ascii="Times New Roman" w:hAnsi="Times New Roman" w:cs="Times New Roman"/>
          <w:sz w:val="24"/>
          <w:szCs w:val="24"/>
        </w:rPr>
        <w:t xml:space="preserve"> human-derived data are collected in contexts where they are never linked to identifiable individuals. </w:t>
      </w:r>
      <w:r w:rsidR="00E873A8" w:rsidRPr="00E873A8">
        <w:rPr>
          <w:rFonts w:ascii="Times New Roman" w:hAnsi="Times New Roman" w:cs="Times New Roman"/>
          <w:sz w:val="24"/>
          <w:szCs w:val="24"/>
        </w:rPr>
        <w:t xml:space="preserve">For example, data about the presence of the COVID-19 virus and its variants in </w:t>
      </w:r>
      <w:hyperlink r:id="rId18" w:history="1">
        <w:r w:rsidR="00E873A8" w:rsidRPr="00DF74CE">
          <w:rPr>
            <w:rStyle w:val="Hyperlink"/>
            <w:rFonts w:ascii="Times New Roman" w:hAnsi="Times New Roman" w:cs="Times New Roman"/>
            <w:sz w:val="24"/>
            <w:szCs w:val="24"/>
          </w:rPr>
          <w:t>wastewater</w:t>
        </w:r>
      </w:hyperlink>
      <w:r w:rsidR="00E873A8" w:rsidRPr="00E873A8">
        <w:rPr>
          <w:rFonts w:ascii="Times New Roman" w:hAnsi="Times New Roman" w:cs="Times New Roman"/>
          <w:sz w:val="24"/>
          <w:szCs w:val="24"/>
        </w:rPr>
        <w:t xml:space="preserve"> is not collected in ways that lead to the identification of specific individuals. It is therefore never personal data, but it is human-derived data. </w:t>
      </w:r>
      <w:r w:rsidR="00E906BD" w:rsidRPr="00FF35D1">
        <w:rPr>
          <w:rFonts w:ascii="Times New Roman" w:hAnsi="Times New Roman" w:cs="Times New Roman"/>
          <w:sz w:val="24"/>
          <w:szCs w:val="24"/>
        </w:rPr>
        <w:t xml:space="preserve">Anonymized data are </w:t>
      </w:r>
      <w:r w:rsidR="00DF5A39">
        <w:rPr>
          <w:rFonts w:ascii="Times New Roman" w:hAnsi="Times New Roman" w:cs="Times New Roman"/>
          <w:sz w:val="24"/>
          <w:szCs w:val="24"/>
        </w:rPr>
        <w:t>thus</w:t>
      </w:r>
      <w:r w:rsidR="00E906BD" w:rsidRPr="00FF35D1">
        <w:rPr>
          <w:rFonts w:ascii="Times New Roman" w:hAnsi="Times New Roman" w:cs="Times New Roman"/>
          <w:sz w:val="24"/>
          <w:szCs w:val="24"/>
        </w:rPr>
        <w:t xml:space="preserve"> </w:t>
      </w:r>
      <w:r w:rsidR="000C1518">
        <w:rPr>
          <w:rFonts w:ascii="Times New Roman" w:hAnsi="Times New Roman" w:cs="Times New Roman"/>
          <w:sz w:val="24"/>
          <w:szCs w:val="24"/>
        </w:rPr>
        <w:t>only</w:t>
      </w:r>
      <w:r w:rsidR="00E906BD" w:rsidRPr="00FF35D1">
        <w:rPr>
          <w:rFonts w:ascii="Times New Roman" w:hAnsi="Times New Roman" w:cs="Times New Roman"/>
          <w:sz w:val="24"/>
          <w:szCs w:val="24"/>
        </w:rPr>
        <w:t xml:space="preserve"> a subset of t</w:t>
      </w:r>
      <w:r w:rsidR="00AE23FB" w:rsidRPr="00FF35D1">
        <w:rPr>
          <w:rFonts w:ascii="Times New Roman" w:hAnsi="Times New Roman" w:cs="Times New Roman"/>
          <w:sz w:val="24"/>
          <w:szCs w:val="24"/>
        </w:rPr>
        <w:t>he category of human-derived data.</w:t>
      </w:r>
    </w:p>
    <w:p w14:paraId="31EE570F" w14:textId="146C42BD" w:rsidR="000D20ED" w:rsidRDefault="000D20ED" w:rsidP="00D85D13">
      <w:pPr>
        <w:jc w:val="both"/>
        <w:rPr>
          <w:rFonts w:ascii="Times New Roman" w:hAnsi="Times New Roman" w:cs="Times New Roman"/>
          <w:sz w:val="24"/>
          <w:szCs w:val="24"/>
        </w:rPr>
      </w:pPr>
      <w:r w:rsidRPr="00FF35D1">
        <w:rPr>
          <w:rFonts w:ascii="Times New Roman" w:hAnsi="Times New Roman" w:cs="Times New Roman"/>
          <w:sz w:val="24"/>
          <w:szCs w:val="24"/>
        </w:rPr>
        <w:t xml:space="preserve">Because it is distinct from the individual who is at the normative heart of privacy law, the governance of human-derived data can </w:t>
      </w:r>
      <w:r w:rsidR="00E873A8">
        <w:rPr>
          <w:rFonts w:ascii="Times New Roman" w:hAnsi="Times New Roman" w:cs="Times New Roman"/>
          <w:sz w:val="24"/>
          <w:szCs w:val="24"/>
        </w:rPr>
        <w:t>embrace</w:t>
      </w:r>
      <w:r w:rsidRPr="00FF35D1">
        <w:rPr>
          <w:rFonts w:ascii="Times New Roman" w:hAnsi="Times New Roman" w:cs="Times New Roman"/>
          <w:sz w:val="24"/>
          <w:szCs w:val="24"/>
        </w:rPr>
        <w:t xml:space="preserve"> a </w:t>
      </w:r>
      <w:r w:rsidR="00E56424" w:rsidRPr="00FF35D1">
        <w:rPr>
          <w:rFonts w:ascii="Times New Roman" w:hAnsi="Times New Roman" w:cs="Times New Roman"/>
          <w:sz w:val="24"/>
          <w:szCs w:val="24"/>
        </w:rPr>
        <w:t>greater</w:t>
      </w:r>
      <w:r w:rsidRPr="00FF35D1">
        <w:rPr>
          <w:rFonts w:ascii="Times New Roman" w:hAnsi="Times New Roman" w:cs="Times New Roman"/>
          <w:sz w:val="24"/>
          <w:szCs w:val="24"/>
        </w:rPr>
        <w:t xml:space="preserve"> range of considerations. These include broader human rights </w:t>
      </w:r>
      <w:r w:rsidR="00E56424" w:rsidRPr="00FF35D1">
        <w:rPr>
          <w:rFonts w:ascii="Times New Roman" w:hAnsi="Times New Roman" w:cs="Times New Roman"/>
          <w:sz w:val="24"/>
          <w:szCs w:val="24"/>
        </w:rPr>
        <w:t>concerns</w:t>
      </w:r>
      <w:r w:rsidRPr="00FF35D1">
        <w:rPr>
          <w:rFonts w:ascii="Times New Roman" w:hAnsi="Times New Roman" w:cs="Times New Roman"/>
          <w:sz w:val="24"/>
          <w:szCs w:val="24"/>
        </w:rPr>
        <w:t xml:space="preserve"> (such as the right to be free from discrimination) as well as ethical </w:t>
      </w:r>
      <w:r w:rsidR="00B6694E">
        <w:rPr>
          <w:rFonts w:ascii="Times New Roman" w:hAnsi="Times New Roman" w:cs="Times New Roman"/>
          <w:sz w:val="24"/>
          <w:szCs w:val="24"/>
        </w:rPr>
        <w:t>principles</w:t>
      </w:r>
      <w:r w:rsidRPr="00FF35D1">
        <w:rPr>
          <w:rFonts w:ascii="Times New Roman" w:hAnsi="Times New Roman" w:cs="Times New Roman"/>
          <w:sz w:val="24"/>
          <w:szCs w:val="24"/>
        </w:rPr>
        <w:t xml:space="preserve">. The collection and use of human-derived data, for example, might require transparency </w:t>
      </w:r>
      <w:r w:rsidRPr="00FF35D1">
        <w:rPr>
          <w:rFonts w:ascii="Times New Roman" w:hAnsi="Times New Roman" w:cs="Times New Roman"/>
          <w:sz w:val="24"/>
          <w:szCs w:val="24"/>
        </w:rPr>
        <w:lastRenderedPageBreak/>
        <w:t xml:space="preserve">and public engagement. It could also require </w:t>
      </w:r>
      <w:r w:rsidR="000C1518">
        <w:rPr>
          <w:rFonts w:ascii="Times New Roman" w:hAnsi="Times New Roman" w:cs="Times New Roman"/>
          <w:sz w:val="24"/>
          <w:szCs w:val="24"/>
        </w:rPr>
        <w:t xml:space="preserve">open </w:t>
      </w:r>
      <w:r w:rsidRPr="00FF35D1">
        <w:rPr>
          <w:rFonts w:ascii="Times New Roman" w:hAnsi="Times New Roman" w:cs="Times New Roman"/>
          <w:sz w:val="24"/>
          <w:szCs w:val="24"/>
        </w:rPr>
        <w:t>access to results of analyses or research, or the return of direct or indirect (although not remote) benefits to the community.</w:t>
      </w:r>
      <w:r w:rsidR="00DB328D" w:rsidRPr="00FF35D1">
        <w:rPr>
          <w:rFonts w:ascii="Times New Roman" w:hAnsi="Times New Roman" w:cs="Times New Roman"/>
          <w:sz w:val="24"/>
          <w:szCs w:val="24"/>
        </w:rPr>
        <w:t xml:space="preserve"> </w:t>
      </w:r>
      <w:r w:rsidR="00D71ADE">
        <w:rPr>
          <w:rFonts w:ascii="Times New Roman" w:hAnsi="Times New Roman" w:cs="Times New Roman"/>
          <w:sz w:val="24"/>
          <w:szCs w:val="24"/>
        </w:rPr>
        <w:t xml:space="preserve">These concepts have </w:t>
      </w:r>
      <w:r w:rsidR="00DF5A39">
        <w:rPr>
          <w:rFonts w:ascii="Times New Roman" w:hAnsi="Times New Roman" w:cs="Times New Roman"/>
          <w:sz w:val="24"/>
          <w:szCs w:val="24"/>
        </w:rPr>
        <w:t>already emerged</w:t>
      </w:r>
      <w:r w:rsidR="00D71ADE">
        <w:rPr>
          <w:rFonts w:ascii="Times New Roman" w:hAnsi="Times New Roman" w:cs="Times New Roman"/>
          <w:sz w:val="24"/>
          <w:szCs w:val="24"/>
        </w:rPr>
        <w:t xml:space="preserve"> in discussions about </w:t>
      </w:r>
      <w:hyperlink r:id="rId19" w:history="1">
        <w:r w:rsidR="000475C4">
          <w:rPr>
            <w:rStyle w:val="Hyperlink"/>
            <w:rFonts w:ascii="Times New Roman" w:hAnsi="Times New Roman" w:cs="Times New Roman"/>
            <w:sz w:val="24"/>
            <w:szCs w:val="24"/>
          </w:rPr>
          <w:t>data or knowledge</w:t>
        </w:r>
        <w:r w:rsidR="000475C4" w:rsidRPr="000475C4">
          <w:rPr>
            <w:rStyle w:val="Hyperlink"/>
            <w:rFonts w:ascii="Times New Roman" w:hAnsi="Times New Roman" w:cs="Times New Roman"/>
            <w:sz w:val="24"/>
            <w:szCs w:val="24"/>
          </w:rPr>
          <w:t xml:space="preserve"> commons</w:t>
        </w:r>
      </w:hyperlink>
      <w:r w:rsidR="000475C4">
        <w:rPr>
          <w:rFonts w:ascii="Times New Roman" w:hAnsi="Times New Roman" w:cs="Times New Roman"/>
          <w:sz w:val="24"/>
          <w:szCs w:val="24"/>
        </w:rPr>
        <w:t xml:space="preserve">, in </w:t>
      </w:r>
      <w:hyperlink r:id="rId20" w:history="1">
        <w:r w:rsidR="000475C4" w:rsidRPr="000475C4">
          <w:rPr>
            <w:rStyle w:val="Hyperlink"/>
            <w:rFonts w:ascii="Times New Roman" w:hAnsi="Times New Roman" w:cs="Times New Roman"/>
            <w:sz w:val="24"/>
            <w:szCs w:val="24"/>
          </w:rPr>
          <w:t>citizen science ethics</w:t>
        </w:r>
      </w:hyperlink>
      <w:r w:rsidR="000475C4">
        <w:rPr>
          <w:rFonts w:ascii="Times New Roman" w:hAnsi="Times New Roman" w:cs="Times New Roman"/>
          <w:sz w:val="24"/>
          <w:szCs w:val="24"/>
        </w:rPr>
        <w:t xml:space="preserve">, as well as in </w:t>
      </w:r>
      <w:hyperlink r:id="rId21" w:anchor=":~:text=Parties%2C%20indigenous%20people%20and%20local%20communities%2C%20businesses%20and,clarity%20and%20legal%20certainty%20of%20access%20and%20benefit-sharing." w:history="1">
        <w:r w:rsidR="000475C4" w:rsidRPr="000475C4">
          <w:rPr>
            <w:rStyle w:val="Hyperlink"/>
            <w:rFonts w:ascii="Times New Roman" w:hAnsi="Times New Roman" w:cs="Times New Roman"/>
            <w:sz w:val="24"/>
            <w:szCs w:val="24"/>
          </w:rPr>
          <w:t>access-benefit sharing frameworks</w:t>
        </w:r>
      </w:hyperlink>
      <w:r w:rsidR="000475C4">
        <w:rPr>
          <w:rFonts w:ascii="Times New Roman" w:hAnsi="Times New Roman" w:cs="Times New Roman"/>
          <w:sz w:val="24"/>
          <w:szCs w:val="24"/>
        </w:rPr>
        <w:t xml:space="preserve"> for the use of genetic resources.</w:t>
      </w:r>
      <w:r w:rsidR="00E773EF">
        <w:rPr>
          <w:rFonts w:ascii="Times New Roman" w:hAnsi="Times New Roman" w:cs="Times New Roman"/>
          <w:sz w:val="24"/>
          <w:szCs w:val="24"/>
        </w:rPr>
        <w:t xml:space="preserve"> </w:t>
      </w:r>
      <w:r w:rsidR="00E56424" w:rsidRPr="00FF35D1">
        <w:rPr>
          <w:rFonts w:ascii="Times New Roman" w:hAnsi="Times New Roman" w:cs="Times New Roman"/>
          <w:sz w:val="24"/>
          <w:szCs w:val="24"/>
        </w:rPr>
        <w:t xml:space="preserve">The factors relevant to determining appropriate governance for human-derived data may depend on context. For example, </w:t>
      </w:r>
      <w:r w:rsidR="00DB328D" w:rsidRPr="00FF35D1">
        <w:rPr>
          <w:rFonts w:ascii="Times New Roman" w:hAnsi="Times New Roman" w:cs="Times New Roman"/>
          <w:sz w:val="24"/>
          <w:szCs w:val="24"/>
        </w:rPr>
        <w:t xml:space="preserve">the governance of human-derived data may </w:t>
      </w:r>
      <w:r w:rsidR="0016585C">
        <w:rPr>
          <w:rFonts w:ascii="Times New Roman" w:hAnsi="Times New Roman" w:cs="Times New Roman"/>
          <w:sz w:val="24"/>
          <w:szCs w:val="24"/>
        </w:rPr>
        <w:t>consider</w:t>
      </w:r>
      <w:r w:rsidR="00DB328D" w:rsidRPr="00FF35D1">
        <w:rPr>
          <w:rFonts w:ascii="Times New Roman" w:hAnsi="Times New Roman" w:cs="Times New Roman"/>
          <w:sz w:val="24"/>
          <w:szCs w:val="24"/>
        </w:rPr>
        <w:t xml:space="preserve"> the</w:t>
      </w:r>
      <w:r w:rsidR="00CE1B52" w:rsidRPr="00FF35D1">
        <w:rPr>
          <w:rFonts w:ascii="Times New Roman" w:hAnsi="Times New Roman" w:cs="Times New Roman"/>
          <w:sz w:val="24"/>
          <w:szCs w:val="24"/>
        </w:rPr>
        <w:t xml:space="preserve"> nature or composition of the</w:t>
      </w:r>
      <w:r w:rsidR="00DB328D" w:rsidRPr="00FF35D1">
        <w:rPr>
          <w:rFonts w:ascii="Times New Roman" w:hAnsi="Times New Roman" w:cs="Times New Roman"/>
          <w:sz w:val="24"/>
          <w:szCs w:val="24"/>
        </w:rPr>
        <w:t xml:space="preserve"> communities from which such data are gathered</w:t>
      </w:r>
      <w:r w:rsidR="00CE1B52" w:rsidRPr="00FF35D1">
        <w:rPr>
          <w:rFonts w:ascii="Times New Roman" w:hAnsi="Times New Roman" w:cs="Times New Roman"/>
          <w:sz w:val="24"/>
          <w:szCs w:val="24"/>
        </w:rPr>
        <w:t>, and the relationship of the data gathering to public or private infrastructure.</w:t>
      </w:r>
    </w:p>
    <w:p w14:paraId="6FEA8E43" w14:textId="799B8382" w:rsidR="00DF74CE" w:rsidRDefault="00DF5A39" w:rsidP="00D85D13">
      <w:pPr>
        <w:jc w:val="both"/>
        <w:rPr>
          <w:rFonts w:ascii="Times New Roman" w:hAnsi="Times New Roman" w:cs="Times New Roman"/>
          <w:sz w:val="24"/>
          <w:szCs w:val="24"/>
        </w:rPr>
      </w:pPr>
      <w:r>
        <w:rPr>
          <w:rFonts w:ascii="Times New Roman" w:hAnsi="Times New Roman" w:cs="Times New Roman"/>
          <w:sz w:val="24"/>
          <w:szCs w:val="24"/>
        </w:rPr>
        <w:t>An argument for the governance of human-derived data is</w:t>
      </w:r>
      <w:r w:rsidR="00DF74CE">
        <w:rPr>
          <w:rFonts w:ascii="Times New Roman" w:hAnsi="Times New Roman" w:cs="Times New Roman"/>
          <w:sz w:val="24"/>
          <w:szCs w:val="24"/>
        </w:rPr>
        <w:t xml:space="preserve"> not an argument against data protection law (which </w:t>
      </w:r>
      <w:r w:rsidR="00516DBA">
        <w:rPr>
          <w:rFonts w:ascii="Times New Roman" w:hAnsi="Times New Roman" w:cs="Times New Roman"/>
          <w:sz w:val="24"/>
          <w:szCs w:val="24"/>
        </w:rPr>
        <w:t>remains</w:t>
      </w:r>
      <w:r w:rsidR="00DF74CE">
        <w:rPr>
          <w:rFonts w:ascii="Times New Roman" w:hAnsi="Times New Roman" w:cs="Times New Roman"/>
          <w:sz w:val="24"/>
          <w:szCs w:val="24"/>
        </w:rPr>
        <w:t xml:space="preserve"> necessary) nor is it an argument against the governance of anonymized data – partic</w:t>
      </w:r>
      <w:r w:rsidR="003D70E0">
        <w:rPr>
          <w:rFonts w:ascii="Times New Roman" w:hAnsi="Times New Roman" w:cs="Times New Roman"/>
          <w:sz w:val="24"/>
          <w:szCs w:val="24"/>
        </w:rPr>
        <w:t xml:space="preserve">ularly </w:t>
      </w:r>
      <w:r>
        <w:rPr>
          <w:rFonts w:ascii="Times New Roman" w:hAnsi="Times New Roman" w:cs="Times New Roman"/>
          <w:sz w:val="24"/>
          <w:szCs w:val="24"/>
        </w:rPr>
        <w:t>regarding</w:t>
      </w:r>
      <w:r w:rsidR="003D70E0">
        <w:rPr>
          <w:rFonts w:ascii="Times New Roman" w:hAnsi="Times New Roman" w:cs="Times New Roman"/>
          <w:sz w:val="24"/>
          <w:szCs w:val="24"/>
        </w:rPr>
        <w:t xml:space="preserve"> protections to ensure it remains </w:t>
      </w:r>
      <w:r>
        <w:rPr>
          <w:rFonts w:ascii="Times New Roman" w:hAnsi="Times New Roman" w:cs="Times New Roman"/>
          <w:sz w:val="24"/>
          <w:szCs w:val="24"/>
        </w:rPr>
        <w:t>anonymous</w:t>
      </w:r>
      <w:r w:rsidR="003D70E0">
        <w:rPr>
          <w:rFonts w:ascii="Times New Roman" w:hAnsi="Times New Roman" w:cs="Times New Roman"/>
          <w:sz w:val="24"/>
          <w:szCs w:val="24"/>
        </w:rPr>
        <w:t>. Rather, it is an argument that the ubiquitous collection of data about human activities and its growing use to drive decision-making about communities and individuals across sectors and spheres of activities require an appropriate framework to ensure transparency and engagement and to protect human rights.</w:t>
      </w:r>
    </w:p>
    <w:p w14:paraId="5E1109BC" w14:textId="4EAF66B5" w:rsidR="00201508" w:rsidRDefault="00201508" w:rsidP="00D85D13">
      <w:pPr>
        <w:jc w:val="both"/>
        <w:rPr>
          <w:rFonts w:ascii="Times New Roman" w:hAnsi="Times New Roman" w:cs="Times New Roman"/>
          <w:sz w:val="24"/>
          <w:szCs w:val="24"/>
        </w:rPr>
      </w:pPr>
    </w:p>
    <w:p w14:paraId="3A041FCC" w14:textId="4B449A1E" w:rsidR="00201508" w:rsidRDefault="00201508" w:rsidP="00D85D13">
      <w:pPr>
        <w:jc w:val="both"/>
        <w:rPr>
          <w:rFonts w:ascii="Times New Roman" w:hAnsi="Times New Roman" w:cs="Times New Roman"/>
          <w:sz w:val="24"/>
          <w:szCs w:val="24"/>
        </w:rPr>
      </w:pPr>
    </w:p>
    <w:p w14:paraId="21D955E7" w14:textId="099832A2" w:rsidR="00201508" w:rsidRPr="00667481" w:rsidRDefault="00201508" w:rsidP="00D85D13">
      <w:pPr>
        <w:jc w:val="both"/>
        <w:rPr>
          <w:rFonts w:ascii="Times New Roman" w:hAnsi="Times New Roman" w:cs="Times New Roman"/>
          <w:i/>
          <w:sz w:val="24"/>
          <w:szCs w:val="24"/>
        </w:rPr>
      </w:pPr>
      <w:r w:rsidRPr="00667481">
        <w:rPr>
          <w:rFonts w:ascii="Times New Roman" w:hAnsi="Times New Roman" w:cs="Times New Roman"/>
          <w:i/>
          <w:sz w:val="24"/>
          <w:szCs w:val="24"/>
        </w:rPr>
        <w:t>Teresa Scassa is a Professor and Canada Research Chair in Information Law and Policy at the University of Ottawa.</w:t>
      </w:r>
      <w:r w:rsidR="00667481" w:rsidRPr="00667481">
        <w:rPr>
          <w:rFonts w:ascii="Times New Roman" w:hAnsi="Times New Roman" w:cs="Times New Roman"/>
          <w:i/>
          <w:sz w:val="24"/>
          <w:szCs w:val="24"/>
        </w:rPr>
        <w:t xml:space="preserve"> Many thanks to the participants of the February 2023 workshop on platform governance for their thoughtful comments on an earlier draft of this piece.</w:t>
      </w:r>
    </w:p>
    <w:sectPr w:rsidR="00201508" w:rsidRPr="0066748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56AF3" w14:textId="77777777" w:rsidR="00DF5298" w:rsidRDefault="00DF5298" w:rsidP="007E1BB4">
      <w:pPr>
        <w:spacing w:after="0" w:line="240" w:lineRule="auto"/>
      </w:pPr>
      <w:r>
        <w:separator/>
      </w:r>
    </w:p>
  </w:endnote>
  <w:endnote w:type="continuationSeparator" w:id="0">
    <w:p w14:paraId="7B4BB4BD" w14:textId="77777777" w:rsidR="00DF5298" w:rsidRDefault="00DF5298" w:rsidP="007E1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AD923" w14:textId="77777777" w:rsidR="00DF5298" w:rsidRDefault="00DF5298" w:rsidP="007E1BB4">
      <w:pPr>
        <w:spacing w:after="0" w:line="240" w:lineRule="auto"/>
      </w:pPr>
      <w:r>
        <w:separator/>
      </w:r>
    </w:p>
  </w:footnote>
  <w:footnote w:type="continuationSeparator" w:id="0">
    <w:p w14:paraId="317520AC" w14:textId="77777777" w:rsidR="00DF5298" w:rsidRDefault="00DF5298" w:rsidP="007E1B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ED"/>
    <w:rsid w:val="000205C7"/>
    <w:rsid w:val="00033672"/>
    <w:rsid w:val="000353A2"/>
    <w:rsid w:val="00040C42"/>
    <w:rsid w:val="000475C4"/>
    <w:rsid w:val="00061850"/>
    <w:rsid w:val="00064590"/>
    <w:rsid w:val="000660C7"/>
    <w:rsid w:val="00090C56"/>
    <w:rsid w:val="000914FE"/>
    <w:rsid w:val="00096577"/>
    <w:rsid w:val="000C1518"/>
    <w:rsid w:val="000D20ED"/>
    <w:rsid w:val="000E1ABE"/>
    <w:rsid w:val="000E1CED"/>
    <w:rsid w:val="0010083A"/>
    <w:rsid w:val="00151C46"/>
    <w:rsid w:val="0016585C"/>
    <w:rsid w:val="00201508"/>
    <w:rsid w:val="00220DB2"/>
    <w:rsid w:val="0023271E"/>
    <w:rsid w:val="002C63B6"/>
    <w:rsid w:val="00306629"/>
    <w:rsid w:val="0036496F"/>
    <w:rsid w:val="00374FD3"/>
    <w:rsid w:val="00390F32"/>
    <w:rsid w:val="003C1BCB"/>
    <w:rsid w:val="003D6C45"/>
    <w:rsid w:val="003D70E0"/>
    <w:rsid w:val="00400BB6"/>
    <w:rsid w:val="00413F3E"/>
    <w:rsid w:val="00415596"/>
    <w:rsid w:val="00437EDA"/>
    <w:rsid w:val="0044713C"/>
    <w:rsid w:val="00457A40"/>
    <w:rsid w:val="00480A01"/>
    <w:rsid w:val="00516DBA"/>
    <w:rsid w:val="00573A08"/>
    <w:rsid w:val="005B32ED"/>
    <w:rsid w:val="005D5775"/>
    <w:rsid w:val="00614BDD"/>
    <w:rsid w:val="00667481"/>
    <w:rsid w:val="0069377F"/>
    <w:rsid w:val="00790BAB"/>
    <w:rsid w:val="007E1BB4"/>
    <w:rsid w:val="008632CE"/>
    <w:rsid w:val="0088554F"/>
    <w:rsid w:val="008B0FE5"/>
    <w:rsid w:val="008C13D3"/>
    <w:rsid w:val="00955EB3"/>
    <w:rsid w:val="0097489C"/>
    <w:rsid w:val="009E0665"/>
    <w:rsid w:val="009E4859"/>
    <w:rsid w:val="00A05F6C"/>
    <w:rsid w:val="00A230EE"/>
    <w:rsid w:val="00A500FD"/>
    <w:rsid w:val="00A95FCD"/>
    <w:rsid w:val="00AE23FB"/>
    <w:rsid w:val="00B024F7"/>
    <w:rsid w:val="00B235D9"/>
    <w:rsid w:val="00B6694E"/>
    <w:rsid w:val="00B90F61"/>
    <w:rsid w:val="00BB1FBF"/>
    <w:rsid w:val="00BC4462"/>
    <w:rsid w:val="00BE230A"/>
    <w:rsid w:val="00BF1126"/>
    <w:rsid w:val="00BF7989"/>
    <w:rsid w:val="00C31E45"/>
    <w:rsid w:val="00C5343E"/>
    <w:rsid w:val="00CB0A48"/>
    <w:rsid w:val="00CB797E"/>
    <w:rsid w:val="00CE1B52"/>
    <w:rsid w:val="00CE64A4"/>
    <w:rsid w:val="00CF0924"/>
    <w:rsid w:val="00D26002"/>
    <w:rsid w:val="00D71ADE"/>
    <w:rsid w:val="00D85D13"/>
    <w:rsid w:val="00D97825"/>
    <w:rsid w:val="00DB328D"/>
    <w:rsid w:val="00DF2BDF"/>
    <w:rsid w:val="00DF5298"/>
    <w:rsid w:val="00DF5A39"/>
    <w:rsid w:val="00DF74CE"/>
    <w:rsid w:val="00E05E79"/>
    <w:rsid w:val="00E32945"/>
    <w:rsid w:val="00E33EAA"/>
    <w:rsid w:val="00E56424"/>
    <w:rsid w:val="00E74A3C"/>
    <w:rsid w:val="00E773EF"/>
    <w:rsid w:val="00E873A8"/>
    <w:rsid w:val="00E906BD"/>
    <w:rsid w:val="00ED369A"/>
    <w:rsid w:val="00F07067"/>
    <w:rsid w:val="00F76DE8"/>
    <w:rsid w:val="00F90756"/>
    <w:rsid w:val="00FA43F3"/>
    <w:rsid w:val="00FB1E34"/>
    <w:rsid w:val="00FF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366BE"/>
  <w15:docId w15:val="{10B6AA40-FE33-476F-A076-2B2825C6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1B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1BB4"/>
    <w:rPr>
      <w:sz w:val="20"/>
      <w:szCs w:val="20"/>
    </w:rPr>
  </w:style>
  <w:style w:type="character" w:styleId="FootnoteReference">
    <w:name w:val="footnote reference"/>
    <w:basedOn w:val="DefaultParagraphFont"/>
    <w:uiPriority w:val="99"/>
    <w:semiHidden/>
    <w:unhideWhenUsed/>
    <w:rsid w:val="007E1BB4"/>
    <w:rPr>
      <w:vertAlign w:val="superscript"/>
    </w:rPr>
  </w:style>
  <w:style w:type="character" w:styleId="Hyperlink">
    <w:name w:val="Hyperlink"/>
    <w:basedOn w:val="DefaultParagraphFont"/>
    <w:uiPriority w:val="99"/>
    <w:unhideWhenUsed/>
    <w:rsid w:val="003D6C45"/>
    <w:rPr>
      <w:color w:val="0563C1" w:themeColor="hyperlink"/>
      <w:u w:val="single"/>
    </w:rPr>
  </w:style>
  <w:style w:type="character" w:styleId="UnresolvedMention">
    <w:name w:val="Unresolved Mention"/>
    <w:basedOn w:val="DefaultParagraphFont"/>
    <w:uiPriority w:val="99"/>
    <w:semiHidden/>
    <w:unhideWhenUsed/>
    <w:rsid w:val="003D6C45"/>
    <w:rPr>
      <w:color w:val="605E5C"/>
      <w:shd w:val="clear" w:color="auto" w:fill="E1DFDD"/>
    </w:rPr>
  </w:style>
  <w:style w:type="paragraph" w:styleId="Revision">
    <w:name w:val="Revision"/>
    <w:hidden/>
    <w:uiPriority w:val="99"/>
    <w:semiHidden/>
    <w:rsid w:val="003C1B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ytimes.com/2020/01/18/technology/clearview-privacy-facial-recognition.html" TargetMode="External"/><Relationship Id="rId13" Type="http://schemas.openxmlformats.org/officeDocument/2006/relationships/hyperlink" Target="http://www.uclalawreview.org/pdf/57-6-3.pdf" TargetMode="External"/><Relationship Id="rId18" Type="http://schemas.openxmlformats.org/officeDocument/2006/relationships/hyperlink" Target="https://techreg.org/article/view/11192" TargetMode="External"/><Relationship Id="rId3" Type="http://schemas.openxmlformats.org/officeDocument/2006/relationships/settings" Target="settings.xml"/><Relationship Id="rId21" Type="http://schemas.openxmlformats.org/officeDocument/2006/relationships/hyperlink" Target="https://www.cbd.int/business/bc/ABS.shtml" TargetMode="External"/><Relationship Id="rId7" Type="http://schemas.openxmlformats.org/officeDocument/2006/relationships/hyperlink" Target="https://doi.org/10.1108/OIR-02-2018-0053" TargetMode="External"/><Relationship Id="rId12" Type="http://schemas.openxmlformats.org/officeDocument/2006/relationships/hyperlink" Target="https://www.canlii.org/en/on/laws/stat/so-2004-c-3-sch-a/197771/so-2004-c-3-sch-a.html" TargetMode="External"/><Relationship Id="rId17" Type="http://schemas.openxmlformats.org/officeDocument/2006/relationships/hyperlink" Target="https://books.google.ca/books/about/Monitoring_Laws.html?id=w-y2DwAAQBAJ&amp;redir_esc=y" TargetMode="External"/><Relationship Id="rId2" Type="http://schemas.openxmlformats.org/officeDocument/2006/relationships/styles" Target="styles.xml"/><Relationship Id="rId16" Type="http://schemas.openxmlformats.org/officeDocument/2006/relationships/hyperlink" Target="https://link.springer.com/chapter/10.1007/978-3-319-46608-8_1" TargetMode="External"/><Relationship Id="rId20" Type="http://schemas.openxmlformats.org/officeDocument/2006/relationships/hyperlink" Target="https://theoryandpractice.citizenscienceassociation.org/articles/10.5334/cstp.23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arl.ca/DocumentViewer/en/44-1/bill/C-27/first-reading" TargetMode="External"/><Relationship Id="rId5" Type="http://schemas.openxmlformats.org/officeDocument/2006/relationships/footnotes" Target="footnotes.xml"/><Relationship Id="rId15" Type="http://schemas.openxmlformats.org/officeDocument/2006/relationships/hyperlink" Target="http://www.teresascassa.ca/index.php?option=com_k2&amp;view=item&amp;id=368:court-decision-explores-reidentification-risk-in-access-to-information-request&amp;Itemid=80" TargetMode="External"/><Relationship Id="rId23" Type="http://schemas.openxmlformats.org/officeDocument/2006/relationships/theme" Target="theme/theme1.xml"/><Relationship Id="rId10" Type="http://schemas.openxmlformats.org/officeDocument/2006/relationships/hyperlink" Target="https://gdpr-info.eu/" TargetMode="External"/><Relationship Id="rId19" Type="http://schemas.openxmlformats.org/officeDocument/2006/relationships/hyperlink" Target="https://global.oup.com/academic/product/governing-knowledge-commons-9780190225827?cc=ca&amp;lang=en&amp;" TargetMode="External"/><Relationship Id="rId4" Type="http://schemas.openxmlformats.org/officeDocument/2006/relationships/webSettings" Target="webSettings.xml"/><Relationship Id="rId9" Type="http://schemas.openxmlformats.org/officeDocument/2006/relationships/hyperlink" Target="https://www.oecd-ilibrary.org/science-and-technology/oecd-guidelines-on-the-protection-of-privacy-and-transborder-flows-of-personal-data_9789264196391-en" TargetMode="External"/><Relationship Id="rId14" Type="http://schemas.openxmlformats.org/officeDocument/2006/relationships/hyperlink" Target="https://www.nature.com/articles/s41467-019-10933-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37CBE-34D0-4F5E-87DD-8EA5C7E85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Information and Privacy Commissioner of Ontario</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Scassa</dc:creator>
  <cp:keywords/>
  <dc:description/>
  <cp:lastModifiedBy>Microsoft Office User</cp:lastModifiedBy>
  <cp:revision>2</cp:revision>
  <dcterms:created xsi:type="dcterms:W3CDTF">2023-03-24T20:40:00Z</dcterms:created>
  <dcterms:modified xsi:type="dcterms:W3CDTF">2023-03-24T20:40:00Z</dcterms:modified>
</cp:coreProperties>
</file>